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74B3" w14:textId="77777777" w:rsidR="00E711D1" w:rsidRDefault="00E711D1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</w:p>
    <w:p w14:paraId="756A587F" w14:textId="77777777" w:rsidR="00E711D1" w:rsidRDefault="00E711D1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</w:p>
    <w:p w14:paraId="37EA62D4" w14:textId="6E5CB3CB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proofErr w:type="gramStart"/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</w:t>
      </w:r>
      <w:proofErr w:type="gramEnd"/>
      <w:r w:rsidR="00010851" w:rsidRPr="00F768D3">
        <w:rPr>
          <w:rFonts w:cs="ITCFranklinGothicStd-Book"/>
        </w:rPr>
        <w:t xml:space="preserve">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666 Standard Specification for Annealed or Cold-Worked Austenitic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Sheet, Strip, Plate, and Flat Bar.</w:t>
      </w:r>
    </w:p>
    <w:p w14:paraId="7B501794" w14:textId="48431C9F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F768D3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1010 - Standard Specification for Higher-Strength Martensitic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Plate, Sheet and Strip.</w:t>
      </w:r>
    </w:p>
    <w:p w14:paraId="4AA9EDAB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New York State Uniform Fire Prevention and Building Code</w:t>
      </w:r>
    </w:p>
    <w:p w14:paraId="6AA2898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Greengard Certified Low Emitting Interior Products.</w:t>
      </w:r>
    </w:p>
    <w:p w14:paraId="480B740D" w14:textId="35A75758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F96AFF">
        <w:rPr>
          <w:rFonts w:asciiTheme="minorHAnsi" w:hAnsiTheme="minorHAnsi"/>
          <w:sz w:val="21"/>
          <w:szCs w:val="21"/>
        </w:rPr>
        <w:t>Eligible</w:t>
      </w:r>
      <w:r w:rsidRPr="00F768D3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14:paraId="6883F057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14:paraId="54ADFAB0" w14:textId="77777777" w:rsidR="00C94A8F" w:rsidRPr="00F768D3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14:paraId="317706FB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F768D3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="00C94A8F" w:rsidRPr="00F768D3">
        <w:rPr>
          <w:rFonts w:cs="ITCFranklinGothicStd-Book"/>
        </w:rPr>
        <w:t xml:space="preserve"> drawings</w:t>
      </w:r>
    </w:p>
    <w:p w14:paraId="2ADD3E1E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="00D8649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14:paraId="446C258C" w14:textId="77777777" w:rsidR="008334C0" w:rsidRPr="00F768D3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14:paraId="2737D4CC" w14:textId="159C5F84" w:rsidR="00792347" w:rsidRPr="00F768D3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14:paraId="4DCC87CF" w14:textId="77777777" w:rsidR="0081339E" w:rsidRPr="00F768D3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C55EED" w:rsidRPr="00F768D3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="00C55EED" w:rsidRPr="00F768D3">
        <w:rPr>
          <w:rFonts w:cs="ITCFranklinGothicStd-Book"/>
        </w:rPr>
        <w:t>Obtain roller shades through one source from a single</w:t>
      </w:r>
    </w:p>
    <w:p w14:paraId="3A82DC8D" w14:textId="2FCABFCC" w:rsidR="0081339E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="00C55EE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="005D6360"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 xml:space="preserve">of </w:t>
      </w:r>
      <w:r w:rsidR="004963A3" w:rsidRPr="00F768D3">
        <w:rPr>
          <w:rFonts w:cs="ITCFranklinGothicStd-Book"/>
        </w:rPr>
        <w:t xml:space="preserve">ten (10) </w:t>
      </w:r>
      <w:r w:rsidR="00004FBC" w:rsidRPr="00F768D3">
        <w:rPr>
          <w:rFonts w:cs="ITCFranklinGothicStd-Book"/>
        </w:rPr>
        <w:t>years’ experience</w:t>
      </w:r>
      <w:r w:rsidR="004963A3" w:rsidRPr="00F768D3">
        <w:rPr>
          <w:rFonts w:cs="ITCFranklinGothicStd-Book"/>
        </w:rPr>
        <w:t xml:space="preserve"> in manufacturing products</w:t>
      </w:r>
    </w:p>
    <w:p w14:paraId="4953EA95" w14:textId="77777777" w:rsidR="00C55EED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="004963A3" w:rsidRPr="00F768D3">
        <w:rPr>
          <w:rFonts w:cs="ITCFranklinGothicStd-Book"/>
        </w:rPr>
        <w:t>comparable to those specified in this Section.</w:t>
      </w:r>
    </w:p>
    <w:p w14:paraId="335B3C68" w14:textId="77777777" w:rsidR="004963A3" w:rsidRPr="00F768D3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="004963A3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="004963A3" w:rsidRPr="00F768D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="004963A3" w:rsidRPr="00F768D3">
        <w:rPr>
          <w:rFonts w:cs="ITCFranklinGothicStd-Book"/>
        </w:rPr>
        <w:t>manufacturer with a minimum</w:t>
      </w:r>
    </w:p>
    <w:p w14:paraId="4E29394C" w14:textId="26F6822D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="0081339E" w:rsidRPr="00F768D3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="0081339E" w:rsidRPr="00F768D3">
        <w:rPr>
          <w:rFonts w:cs="ITCFranklinGothicStd-Book"/>
        </w:rPr>
        <w:t xml:space="preserve">5) </w:t>
      </w:r>
      <w:r w:rsidR="00004FBC" w:rsidRPr="00F768D3">
        <w:rPr>
          <w:rFonts w:cs="ITCFranklinGothicStd-Book"/>
        </w:rPr>
        <w:t>years’ experience</w:t>
      </w:r>
      <w:r w:rsidR="0081339E" w:rsidRPr="00F768D3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14:paraId="6152ED1A" w14:textId="77777777" w:rsidR="00D74E53" w:rsidRPr="00F768D3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14:paraId="64E0E011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="005D6360" w:rsidRPr="00F768D3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14:paraId="2C5231D6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14:paraId="2A1E1694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F768D3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4D16C6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</w:t>
      </w:r>
      <w:r w:rsidRPr="004D16C6">
        <w:rPr>
          <w:rFonts w:cs="ITCFranklinGothicStd-Med"/>
          <w:b/>
          <w:color w:val="000000"/>
        </w:rPr>
        <w:t>09</w:t>
      </w:r>
      <w:r w:rsidR="004A6679" w:rsidRPr="004D16C6">
        <w:rPr>
          <w:rFonts w:cs="ITCFranklinGothicStd-Med"/>
          <w:b/>
          <w:color w:val="000000"/>
        </w:rPr>
        <w:t xml:space="preserve">  </w:t>
      </w:r>
      <w:r w:rsidR="005D6360" w:rsidRPr="004D16C6">
        <w:rPr>
          <w:rFonts w:cs="ITCFranklinGothicStd-Med"/>
          <w:b/>
          <w:color w:val="000000"/>
        </w:rPr>
        <w:t xml:space="preserve"> </w:t>
      </w:r>
      <w:r w:rsidR="004A6679" w:rsidRPr="004D16C6">
        <w:rPr>
          <w:rFonts w:cs="ITCFranklinGothicStd-Med"/>
          <w:b/>
          <w:color w:val="000000"/>
        </w:rPr>
        <w:t xml:space="preserve"> Warranty</w:t>
      </w:r>
    </w:p>
    <w:p w14:paraId="624F9B10" w14:textId="6D4EA3F0" w:rsidR="007E5AD1" w:rsidRPr="004D16C6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</w:t>
      </w:r>
      <w:r w:rsidR="005D6360" w:rsidRPr="004D16C6">
        <w:rPr>
          <w:rFonts w:cs="ITCFranklinGothicStd-Book"/>
          <w:color w:val="000000"/>
        </w:rPr>
        <w:t xml:space="preserve"> </w:t>
      </w:r>
      <w:r w:rsidRPr="004D16C6">
        <w:rPr>
          <w:rFonts w:cs="ITCFranklinGothicStd-Book"/>
          <w:color w:val="000000"/>
        </w:rPr>
        <w:t xml:space="preserve">A. </w:t>
      </w:r>
      <w:r w:rsidR="005D6360" w:rsidRPr="004D16C6">
        <w:rPr>
          <w:rFonts w:cs="ITCFranklinGothicStd-Book"/>
          <w:color w:val="000000"/>
        </w:rPr>
        <w:t xml:space="preserve"> </w:t>
      </w:r>
      <w:r w:rsidR="002F0546" w:rsidRPr="004D16C6">
        <w:rPr>
          <w:rFonts w:cs="ITCFranklinGothicStd-Book"/>
          <w:color w:val="000000"/>
        </w:rPr>
        <w:t xml:space="preserve">Lifetime </w:t>
      </w:r>
      <w:r w:rsidRPr="004D16C6">
        <w:rPr>
          <w:rFonts w:cs="ITCFranklinGothicStd-Book"/>
          <w:color w:val="000000"/>
        </w:rPr>
        <w:t>Limited Warranty</w:t>
      </w:r>
      <w:r w:rsidR="002F0546" w:rsidRPr="004D16C6">
        <w:rPr>
          <w:rFonts w:cs="ITCFranklinGothicStd-Book"/>
          <w:color w:val="000000"/>
        </w:rPr>
        <w:t xml:space="preserve"> on </w:t>
      </w:r>
      <w:r w:rsidR="00677ACA" w:rsidRPr="004D16C6">
        <w:rPr>
          <w:rFonts w:cs="ITCFranklinGothicStd-Book"/>
          <w:color w:val="000000"/>
        </w:rPr>
        <w:t xml:space="preserve">shade </w:t>
      </w:r>
      <w:r w:rsidR="002F0546" w:rsidRPr="004D16C6">
        <w:rPr>
          <w:rFonts w:cs="ITCFranklinGothicStd-Book"/>
          <w:color w:val="000000"/>
        </w:rPr>
        <w:t>hardware</w:t>
      </w:r>
      <w:r w:rsidR="00ED5EC5" w:rsidRPr="004D16C6">
        <w:rPr>
          <w:rFonts w:cs="ITCFranklinGothicStd-Book"/>
          <w:color w:val="000000"/>
        </w:rPr>
        <w:t>. Fabrics warranted for 10</w:t>
      </w:r>
      <w:r w:rsidRPr="004D16C6">
        <w:rPr>
          <w:rFonts w:cs="ITCFranklinGothicStd-Book"/>
          <w:color w:val="000000"/>
        </w:rPr>
        <w:t xml:space="preserve"> years</w:t>
      </w:r>
      <w:r w:rsidR="007E5AD1" w:rsidRPr="004D16C6">
        <w:rPr>
          <w:rFonts w:cs="ITCFranklinGothicStd-Book"/>
          <w:color w:val="000000"/>
        </w:rPr>
        <w:t xml:space="preserve"> minimum</w:t>
      </w:r>
      <w:r w:rsidR="00677ACA" w:rsidRPr="004D16C6">
        <w:rPr>
          <w:rFonts w:cs="ITCFranklinGothicStd-Book"/>
          <w:color w:val="000000"/>
        </w:rPr>
        <w:t>.</w:t>
      </w:r>
    </w:p>
    <w:p w14:paraId="319FACB7" w14:textId="77777777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14:paraId="1CC749BE" w14:textId="77777777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14:paraId="4A916E09" w14:textId="0A41A58B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14:paraId="7CF40E9E" w14:textId="731C40FA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14:paraId="22FCA342" w14:textId="77777777" w:rsidR="007E5AD1" w:rsidRPr="004D16C6" w:rsidRDefault="007E5AD1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</w:t>
      </w:r>
      <w:r w:rsidR="004A6679" w:rsidRPr="004D16C6">
        <w:rPr>
          <w:rFonts w:cs="ITCFranklinGothicStd-Book"/>
          <w:color w:val="000000"/>
        </w:rPr>
        <w:t>Specific product warranties</w:t>
      </w:r>
      <w:r w:rsidR="002F0546" w:rsidRPr="004D16C6">
        <w:rPr>
          <w:rFonts w:cs="ITCFranklinGothicStd-Book"/>
          <w:color w:val="000000"/>
        </w:rPr>
        <w:t xml:space="preserve"> </w:t>
      </w:r>
      <w:r w:rsidR="004A6679" w:rsidRPr="004D16C6">
        <w:rPr>
          <w:rFonts w:cs="ITCFranklinGothicStd-Book"/>
          <w:color w:val="000000"/>
        </w:rPr>
        <w:t>available from manu</w:t>
      </w:r>
      <w:r w:rsidR="0013394E" w:rsidRPr="004D16C6">
        <w:rPr>
          <w:rFonts w:cs="ITCFranklinGothicStd-Book"/>
          <w:color w:val="000000"/>
        </w:rPr>
        <w:t>facturer or its authorized fabricator /</w:t>
      </w:r>
    </w:p>
    <w:p w14:paraId="510FEAC6" w14:textId="77777777" w:rsidR="004A6679" w:rsidRPr="004D16C6" w:rsidRDefault="007E5AD1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</w:t>
      </w:r>
      <w:r w:rsidR="0013394E" w:rsidRPr="004D16C6">
        <w:rPr>
          <w:rFonts w:cs="ITCFranklinGothicStd-Book"/>
          <w:color w:val="000000"/>
        </w:rPr>
        <w:t xml:space="preserve"> dealer</w:t>
      </w:r>
      <w:r w:rsidR="004A6679" w:rsidRPr="004D16C6">
        <w:rPr>
          <w:rFonts w:cs="ITCFranklinGothicStd-Book"/>
          <w:color w:val="000000"/>
        </w:rPr>
        <w:t>.</w:t>
      </w:r>
    </w:p>
    <w:p w14:paraId="6AAE98ED" w14:textId="796C80E4" w:rsidR="00AD533F" w:rsidRPr="00F43C68" w:rsidRDefault="00AD533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52999E4B" w14:textId="6A5A79A3" w:rsidR="0003604F" w:rsidRPr="00F43C68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2BF94C9D" w14:textId="2908E278" w:rsidR="0003604F" w:rsidRPr="00F43C68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54E4D2CF" w14:textId="69783865" w:rsidR="00677ACA" w:rsidRPr="00F43C68" w:rsidRDefault="00677ACA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44187BCB" w14:textId="2B08FB0F" w:rsidR="00677ACA" w:rsidRPr="00F43C68" w:rsidRDefault="00677ACA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12943975" w14:textId="77777777" w:rsidR="00F43C68" w:rsidRPr="00F43C68" w:rsidRDefault="00F43C68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472DA49F" w14:textId="3E6E503C" w:rsidR="00600D49" w:rsidRPr="00F43C68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  <w:bookmarkStart w:id="0" w:name="_GoBack"/>
      <w:bookmarkEnd w:id="0"/>
    </w:p>
    <w:p w14:paraId="5C4A88E1" w14:textId="4F496C60" w:rsidR="00600D49" w:rsidRPr="004D16C6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4D16C6">
        <w:rPr>
          <w:rFonts w:cs="ITCFranklinGothicStd-Med"/>
          <w:b/>
          <w:color w:val="000000"/>
        </w:rPr>
        <w:t>PART II PRODUCTS</w:t>
      </w:r>
    </w:p>
    <w:p w14:paraId="4ECF73B1" w14:textId="77777777" w:rsidR="008004A3" w:rsidRPr="004D16C6" w:rsidRDefault="008004A3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4D16C6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4D16C6">
        <w:rPr>
          <w:rFonts w:cs="ITCFranklinGothicStd-Med"/>
          <w:b/>
          <w:color w:val="000000"/>
        </w:rPr>
        <w:t>2.01   Manufacturer</w:t>
      </w:r>
    </w:p>
    <w:p w14:paraId="5D042BF5" w14:textId="77777777" w:rsidR="002F0546" w:rsidRPr="004D16C6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</w:t>
      </w:r>
      <w:r w:rsidR="00B63B38" w:rsidRPr="004D16C6">
        <w:rPr>
          <w:rFonts w:cs="ITCFranklinGothicStd-Book"/>
          <w:color w:val="000000"/>
        </w:rPr>
        <w:t xml:space="preserve">A. Subject to compliance with the requirements specified herein, </w:t>
      </w:r>
      <w:r w:rsidR="002F0546" w:rsidRPr="004D16C6">
        <w:rPr>
          <w:rFonts w:cs="ITCFranklinGothicStd-Book"/>
          <w:color w:val="000000"/>
        </w:rPr>
        <w:t xml:space="preserve">the following </w:t>
      </w:r>
    </w:p>
    <w:p w14:paraId="04173DDC" w14:textId="77777777" w:rsidR="004A6679" w:rsidRPr="004D16C6" w:rsidRDefault="002F0546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</w:t>
      </w:r>
      <w:r w:rsidR="00B63B38" w:rsidRPr="004D16C6">
        <w:rPr>
          <w:rFonts w:cs="ITCFranklinGothicStd-Book"/>
          <w:color w:val="000000"/>
        </w:rPr>
        <w:t xml:space="preserve">manufacturer offering component products </w:t>
      </w:r>
      <w:r w:rsidRPr="004D16C6">
        <w:rPr>
          <w:rFonts w:cs="ITCFranklinGothicStd-Book"/>
          <w:color w:val="000000"/>
        </w:rPr>
        <w:t xml:space="preserve">is </w:t>
      </w:r>
      <w:r w:rsidR="00B63B38" w:rsidRPr="004D16C6">
        <w:rPr>
          <w:rFonts w:cs="ITCFranklinGothicStd-Book"/>
          <w:color w:val="000000"/>
        </w:rPr>
        <w:t>to be incorporated into the work:</w:t>
      </w:r>
    </w:p>
    <w:p w14:paraId="6A80CE4F" w14:textId="77777777" w:rsidR="00DC5940" w:rsidRDefault="00D200E5" w:rsidP="00B65D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bookmarkStart w:id="1" w:name="_Hlk527628988"/>
      <w:r>
        <w:rPr>
          <w:rFonts w:cs="ITCFranklinGothicStd-Book"/>
          <w:color w:val="000000"/>
        </w:rPr>
        <w:t>Blueshade® by Drapery Industries</w:t>
      </w:r>
      <w:bookmarkEnd w:id="1"/>
      <w:r>
        <w:rPr>
          <w:rFonts w:cs="ITCFranklinGothicStd-Book"/>
          <w:color w:val="000000"/>
        </w:rPr>
        <w:t>, Rochester, NY 14604</w:t>
      </w:r>
    </w:p>
    <w:p w14:paraId="330D8A6D" w14:textId="61CC024A" w:rsidR="00D200E5" w:rsidRDefault="00DC5940" w:rsidP="00DC5940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  <w:color w:val="000000"/>
        </w:rPr>
      </w:pPr>
      <w:r w:rsidRPr="00DC5940">
        <w:t xml:space="preserve"> </w:t>
      </w:r>
      <w:r w:rsidRPr="00DC5940">
        <w:rPr>
          <w:rFonts w:cs="ITCFranklinGothicStd-Book"/>
          <w:color w:val="000000"/>
        </w:rPr>
        <w:t xml:space="preserve">Toll free (844-737-2533), </w:t>
      </w:r>
      <w:r>
        <w:rPr>
          <w:rFonts w:cs="ITCFranklinGothicStd-Book"/>
          <w:color w:val="000000"/>
        </w:rPr>
        <w:t xml:space="preserve"> </w:t>
      </w:r>
    </w:p>
    <w:p w14:paraId="0AACCAF6" w14:textId="1EC1CBD0" w:rsidR="00B63B38" w:rsidRPr="004D16C6" w:rsidRDefault="00004FBC" w:rsidP="00D200E5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</w:t>
      </w:r>
      <w:hyperlink r:id="rId12" w:history="1">
        <w:r w:rsidR="007151C8" w:rsidRPr="00EC18C4">
          <w:rPr>
            <w:rStyle w:val="Hyperlink"/>
            <w:rFonts w:cs="ITCFranklinGothicStd-Book"/>
          </w:rPr>
          <w:t>www.blueshade.us.com</w:t>
        </w:r>
      </w:hyperlink>
      <w:r w:rsidRPr="004D16C6">
        <w:rPr>
          <w:rFonts w:cs="ITCFranklinGothicStd-Book"/>
          <w:color w:val="000000"/>
        </w:rPr>
        <w:t xml:space="preserve"> </w:t>
      </w:r>
    </w:p>
    <w:p w14:paraId="7FC880BC" w14:textId="3AB3C2EE" w:rsidR="000D3E3D" w:rsidRPr="004D16C6" w:rsidRDefault="007151C8" w:rsidP="007151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/>
        </w:rPr>
        <w:t>David Geen</w:t>
      </w:r>
      <w:r w:rsidR="008C0640" w:rsidRPr="004D16C6">
        <w:rPr>
          <w:rFonts w:cs="ITCFranklinGothicStd-Book"/>
          <w:color w:val="000000"/>
        </w:rPr>
        <w:t xml:space="preserve">, </w:t>
      </w:r>
      <w:r>
        <w:rPr>
          <w:rFonts w:cs="ITCFranklinGothicStd-Book"/>
          <w:color w:val="000000"/>
        </w:rPr>
        <w:t xml:space="preserve">Vice-President &amp; </w:t>
      </w:r>
      <w:r w:rsidR="008C0640" w:rsidRPr="004D16C6">
        <w:rPr>
          <w:rFonts w:cs="ITCFranklinGothicStd-Book"/>
          <w:color w:val="000000"/>
        </w:rPr>
        <w:t xml:space="preserve">Commercial Program Manager, Email: </w:t>
      </w:r>
      <w:r>
        <w:rPr>
          <w:rStyle w:val="Hyperlink"/>
          <w:rFonts w:cs="ITCFranklinGothicStd-Book"/>
        </w:rPr>
        <w:t>david@draperyindustries.com</w:t>
      </w:r>
    </w:p>
    <w:p w14:paraId="49FF980B" w14:textId="77777777" w:rsidR="004A6679" w:rsidRPr="004D16C6" w:rsidRDefault="00B63B38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B</w:t>
      </w:r>
      <w:r w:rsidR="004A6679" w:rsidRPr="004D16C6">
        <w:rPr>
          <w:rFonts w:cs="ITCFranklinGothicStd-Book"/>
          <w:color w:val="000000"/>
        </w:rPr>
        <w:t>. Substitutions –</w:t>
      </w:r>
      <w:r w:rsidR="004B7ADD" w:rsidRPr="004D16C6">
        <w:rPr>
          <w:rFonts w:cs="ITCFranklinGothicStd-Book"/>
          <w:color w:val="000000"/>
        </w:rPr>
        <w:t xml:space="preserve"> No substitutions allowed</w:t>
      </w:r>
      <w:r w:rsidRPr="004D16C6">
        <w:rPr>
          <w:rFonts w:cs="ITCFranklinGothicStd-Book"/>
          <w:color w:val="000000"/>
        </w:rPr>
        <w:t>.</w:t>
      </w:r>
    </w:p>
    <w:p w14:paraId="6D78BFA0" w14:textId="77777777" w:rsidR="0015479C" w:rsidRPr="004D16C6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77777777" w:rsidR="0015479C" w:rsidRPr="004D16C6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4D16C6">
        <w:rPr>
          <w:rFonts w:cs="ITCFranklinGothicStd-Book"/>
          <w:b/>
          <w:color w:val="000000"/>
        </w:rPr>
        <w:t>2.02   Roller Shade Components</w:t>
      </w:r>
    </w:p>
    <w:p w14:paraId="118DB312" w14:textId="2C0AC50D" w:rsidR="00134B7A" w:rsidRPr="00D444E6" w:rsidRDefault="00134B7A" w:rsidP="00134B7A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4D16C6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="004E4E5C" w:rsidRPr="004D16C6">
        <w:rPr>
          <w:rFonts w:asciiTheme="minorHAnsi" w:hAnsiTheme="minorHAnsi" w:cstheme="minorHAnsi"/>
          <w:color w:val="auto"/>
          <w:sz w:val="22"/>
          <w:szCs w:val="22"/>
        </w:rPr>
        <w:t>Co</w:t>
      </w:r>
      <w:r w:rsidR="004E4E5C" w:rsidRPr="00D444E6">
        <w:rPr>
          <w:rFonts w:asciiTheme="minorHAnsi" w:hAnsiTheme="minorHAnsi" w:cstheme="minorHAnsi"/>
          <w:color w:val="auto"/>
          <w:sz w:val="22"/>
          <w:szCs w:val="22"/>
        </w:rPr>
        <w:t xml:space="preserve">ntrol System: </w:t>
      </w:r>
      <w:r w:rsidR="00EE2BF1" w:rsidRPr="00D444E6">
        <w:rPr>
          <w:rFonts w:asciiTheme="minorHAnsi" w:hAnsiTheme="minorHAnsi" w:cstheme="minorHAnsi"/>
          <w:color w:val="auto"/>
          <w:sz w:val="22"/>
          <w:szCs w:val="22"/>
        </w:rPr>
        <w:t>AUTOMATE™</w:t>
      </w:r>
      <w:r w:rsidRPr="00D444E6">
        <w:rPr>
          <w:rFonts w:asciiTheme="minorHAnsi" w:hAnsiTheme="minorHAnsi" w:cstheme="minorHAnsi"/>
          <w:color w:val="auto"/>
          <w:sz w:val="22"/>
          <w:szCs w:val="22"/>
        </w:rPr>
        <w:t xml:space="preserve"> MOTOR SYSTEM</w:t>
      </w:r>
      <w:r w:rsidRPr="00D444E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444E6">
        <w:rPr>
          <w:rFonts w:ascii="Calibri" w:eastAsia="Calibri" w:hAnsi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14:paraId="2EE69973" w14:textId="6B4FF3D6" w:rsidR="00134B7A" w:rsidRPr="00D444E6" w:rsidRDefault="00134B7A" w:rsidP="00134B7A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** NOTE TO SPECIFIER ** Select one of the following motor option</w:t>
      </w:r>
      <w:r w:rsidR="008004A3" w:rsidRPr="00D444E6">
        <w:rPr>
          <w:rFonts w:ascii="Calibri" w:eastAsia="Calibri" w:hAnsi="Calibri" w:cs="Times New Roman"/>
        </w:rPr>
        <w:t>s</w:t>
      </w:r>
      <w:r w:rsidRPr="00D444E6">
        <w:rPr>
          <w:rFonts w:ascii="Calibri" w:eastAsia="Calibri" w:hAnsi="Calibri" w:cs="Times New Roman"/>
        </w:rPr>
        <w:t xml:space="preserve"> </w:t>
      </w:r>
      <w:r w:rsidR="00EA5E3E" w:rsidRPr="00D444E6">
        <w:rPr>
          <w:rFonts w:ascii="Calibri" w:eastAsia="Calibri" w:hAnsi="Calibri" w:cs="Times New Roman"/>
          <w:b/>
        </w:rPr>
        <w:t>(paragraphs a through h</w:t>
      </w:r>
      <w:r w:rsidRPr="00D444E6">
        <w:rPr>
          <w:rFonts w:ascii="Calibri" w:eastAsia="Calibri" w:hAnsi="Calibri" w:cs="Times New Roman"/>
          <w:b/>
        </w:rPr>
        <w:t xml:space="preserve"> below)</w:t>
      </w:r>
      <w:r w:rsidRPr="00D444E6">
        <w:rPr>
          <w:rFonts w:ascii="Calibri" w:eastAsia="Calibri" w:hAnsi="Calibri" w:cs="Times New Roman"/>
        </w:rPr>
        <w:t xml:space="preserve">, and delete the ones not required. General descriptions of each Motor and Control system are included with each option below. Contact </w:t>
      </w:r>
      <w:r w:rsidR="00DC5940">
        <w:rPr>
          <w:rFonts w:cs="ITCFranklinGothicStd-Book"/>
          <w:color w:val="000000"/>
        </w:rPr>
        <w:t>Blueshade® by Drapery Industries</w:t>
      </w:r>
      <w:r w:rsidR="00DC5940" w:rsidRPr="00D444E6">
        <w:rPr>
          <w:rFonts w:ascii="Calibri" w:eastAsia="Calibri" w:hAnsi="Calibri" w:cs="Times New Roman"/>
        </w:rPr>
        <w:t xml:space="preserve"> </w:t>
      </w:r>
      <w:r w:rsidRPr="00D444E6">
        <w:rPr>
          <w:rFonts w:ascii="Calibri" w:eastAsia="Calibri" w:hAnsi="Calibri" w:cs="Times New Roman"/>
        </w:rPr>
        <w:t>for more information concerning motor applications.</w:t>
      </w:r>
    </w:p>
    <w:p w14:paraId="70B95B8C" w14:textId="08DE6FE0" w:rsidR="00934A51" w:rsidRPr="00D444E6" w:rsidRDefault="00134B7A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2" w:name="_Hlk488914486"/>
      <w:r w:rsidRPr="00D444E6">
        <w:rPr>
          <w:rFonts w:ascii="Calibri" w:eastAsia="Calibri" w:hAnsi="Calibri" w:cs="Times New Roman"/>
          <w:b/>
        </w:rPr>
        <w:t>R</w:t>
      </w:r>
      <w:bookmarkEnd w:id="2"/>
      <w:r w:rsidR="00934A51" w:rsidRPr="00D444E6">
        <w:rPr>
          <w:rFonts w:ascii="Calibri" w:eastAsia="Calibri" w:hAnsi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="00934A51" w:rsidRPr="00D444E6">
        <w:rPr>
          <w:rFonts w:ascii="Calibri" w:eastAsia="Calibri" w:hAnsi="Calibri" w:cs="Times New Roman"/>
          <w:b/>
        </w:rPr>
        <w:br/>
      </w:r>
    </w:p>
    <w:p w14:paraId="11FA08CB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402FFBD5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No line voltage, Low Voltage or communication wiring to motor location required.</w:t>
      </w:r>
    </w:p>
    <w:p w14:paraId="0BDCFB0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>44dB</w:t>
      </w:r>
    </w:p>
    <w:p w14:paraId="37976E3F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Plug in charger fully charges motor in 6 hours.</w:t>
      </w:r>
    </w:p>
    <w:p w14:paraId="476D48E5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operates &gt;300 cycles on fully charged battery</w:t>
      </w:r>
    </w:p>
    <w:p w14:paraId="46924325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Charger may be permanently installed, allowing battery to serve as an emergency backup feature in a power outage.</w:t>
      </w:r>
    </w:p>
    <w:p w14:paraId="7426C6FE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0EACF55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C4CAFD9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Charging Options – </w:t>
      </w:r>
    </w:p>
    <w:p w14:paraId="4502D5DF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1. Plug in 12v Charger</w:t>
      </w:r>
    </w:p>
    <w:p w14:paraId="18D3B524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per motor-OR-</w:t>
      </w:r>
    </w:p>
    <w:p w14:paraId="0CD8D37D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for every 10 motors-OR-</w:t>
      </w:r>
    </w:p>
    <w:p w14:paraId="753618BB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per tenant space-OR-</w:t>
      </w:r>
    </w:p>
    <w:p w14:paraId="375FB239" w14:textId="77777777" w:rsidR="00934A51" w:rsidRPr="00D444E6" w:rsidRDefault="00934A51" w:rsidP="00934A51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per room</w:t>
      </w:r>
    </w:p>
    <w:p w14:paraId="6D450AF2" w14:textId="77777777" w:rsidR="00934A51" w:rsidRPr="00D444E6" w:rsidRDefault="00934A51" w:rsidP="00934A51">
      <w:pPr>
        <w:spacing w:after="160" w:line="259" w:lineRule="auto"/>
        <w:rPr>
          <w:rFonts w:ascii="Calibri" w:eastAsia="Calibri" w:hAnsi="Calibri" w:cs="Times New Roman"/>
        </w:rPr>
      </w:pPr>
    </w:p>
    <w:p w14:paraId="0CC1E8BE" w14:textId="77777777" w:rsidR="00934A51" w:rsidRPr="00D444E6" w:rsidRDefault="00934A51" w:rsidP="00934A51">
      <w:pPr>
        <w:pStyle w:val="ARCATSubPara"/>
        <w:rPr>
          <w:rFonts w:eastAsia="Calibri"/>
        </w:rPr>
      </w:pPr>
      <w:r w:rsidRPr="00D444E6">
        <w:rPr>
          <w:rFonts w:eastAsia="Calibri"/>
        </w:rPr>
        <w:t xml:space="preserve">Solar Panel Trickle charger. (see </w:t>
      </w:r>
      <w:proofErr w:type="spellStart"/>
      <w:r w:rsidRPr="00D444E6">
        <w:rPr>
          <w:rFonts w:eastAsia="Calibri"/>
        </w:rPr>
        <w:t>Rollease</w:t>
      </w:r>
      <w:proofErr w:type="spellEnd"/>
      <w:r w:rsidRPr="00D444E6">
        <w:rPr>
          <w:rFonts w:eastAsia="Calibri"/>
        </w:rPr>
        <w:t xml:space="preserve"> </w:t>
      </w:r>
      <w:proofErr w:type="spellStart"/>
      <w:r w:rsidRPr="00D444E6">
        <w:rPr>
          <w:rFonts w:eastAsia="Calibri"/>
        </w:rPr>
        <w:t>Acmeda</w:t>
      </w:r>
      <w:proofErr w:type="spellEnd"/>
      <w:r w:rsidRPr="00D444E6">
        <w:rPr>
          <w:rFonts w:eastAsia="Calibri"/>
        </w:rPr>
        <w:t xml:space="preserve"> Solar Panel Configurator to calculate panel requirements)</w:t>
      </w:r>
    </w:p>
    <w:p w14:paraId="060A7A33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per motor-OR-</w:t>
      </w:r>
    </w:p>
    <w:p w14:paraId="5AFE9A57" w14:textId="77777777" w:rsidR="00934A51" w:rsidRPr="00D444E6" w:rsidRDefault="00934A51" w:rsidP="00934A51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lastRenderedPageBreak/>
        <w:t>per motor (Y-Harness required)</w:t>
      </w:r>
      <w:r w:rsidRPr="00D444E6">
        <w:rPr>
          <w:rFonts w:ascii="Calibri" w:eastAsia="Calibri" w:hAnsi="Calibri" w:cs="Times New Roman"/>
        </w:rPr>
        <w:br/>
      </w:r>
    </w:p>
    <w:p w14:paraId="7473F510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Control Options – </w:t>
      </w:r>
    </w:p>
    <w:p w14:paraId="1F8D5183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** Note to Specifier** Choose any combination of control options required, from the list below.</w:t>
      </w:r>
    </w:p>
    <w:p w14:paraId="0B7CDB3F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wireless wall switch for radio motor control -White.</w:t>
      </w:r>
    </w:p>
    <w:p w14:paraId="4FF3AC65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Two channel wireless wall switch for radio motor control -White.</w:t>
      </w:r>
    </w:p>
    <w:p w14:paraId="5229747C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15 channel wireless LCD wall switch for radio motor control -White.</w:t>
      </w:r>
    </w:p>
    <w:p w14:paraId="1B669210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48FE418F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5D25EB4E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12C0FFCE" w14:textId="77777777" w:rsidR="00934A51" w:rsidRPr="00D444E6" w:rsidRDefault="00934A51" w:rsidP="00934A51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Wire-less Sun Sensor – Allows operation of one group of radio motors per sensor. 4 sensitivity level settings.</w:t>
      </w:r>
    </w:p>
    <w:p w14:paraId="11224DF7" w14:textId="77777777" w:rsidR="00934A51" w:rsidRPr="00D444E6" w:rsidRDefault="00934A51" w:rsidP="00934A51">
      <w:pPr>
        <w:pStyle w:val="ListParagraph"/>
        <w:numPr>
          <w:ilvl w:val="2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Wi-Fi / Serial Automation Interface.</w:t>
      </w:r>
    </w:p>
    <w:p w14:paraId="6C15C52F" w14:textId="77777777" w:rsidR="00934A51" w:rsidRPr="00D444E6" w:rsidRDefault="00934A51" w:rsidP="00934A51">
      <w:pPr>
        <w:numPr>
          <w:ilvl w:val="3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1A3A8EB8" w14:textId="77777777" w:rsidR="00934A51" w:rsidRPr="00D444E6" w:rsidRDefault="00934A51" w:rsidP="00934A51">
      <w:pPr>
        <w:pStyle w:val="ListParagraph"/>
        <w:numPr>
          <w:ilvl w:val="3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Supports Mobile Device Control through iOS or Android APPs via Wi-Fi</w:t>
      </w:r>
    </w:p>
    <w:p w14:paraId="5381D906" w14:textId="77777777" w:rsidR="00934A51" w:rsidRPr="00D444E6" w:rsidRDefault="00934A51" w:rsidP="00934A51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connection.</w:t>
      </w:r>
    </w:p>
    <w:p w14:paraId="376F8D27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4D86E011" w14:textId="77777777" w:rsidR="00934A51" w:rsidRPr="00D444E6" w:rsidRDefault="00934A51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3" w:name="_Hlk488915669"/>
      <w:r w:rsidRPr="00D444E6">
        <w:rPr>
          <w:rFonts w:ascii="Calibri" w:eastAsia="Calibri" w:hAnsi="Calibri" w:cs="Times New Roman"/>
          <w:b/>
        </w:rPr>
        <w:t xml:space="preserve">Radio Technology, 12V DC QUIET motor with built-in radio transceiver. </w:t>
      </w:r>
    </w:p>
    <w:p w14:paraId="4A4ED048" w14:textId="77777777" w:rsidR="00934A51" w:rsidRPr="00D444E6" w:rsidRDefault="00934A51" w:rsidP="00934A51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  <w:b/>
        </w:rPr>
        <w:t>** Note to Specifier** Suitable for shades up to 14’x14’</w:t>
      </w:r>
      <w:r w:rsidRPr="00D444E6">
        <w:rPr>
          <w:rFonts w:ascii="Calibri" w:eastAsia="Calibri" w:hAnsi="Calibri" w:cs="Times New Roman"/>
        </w:rPr>
        <w:br/>
      </w:r>
    </w:p>
    <w:p w14:paraId="4C992768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2A89A509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No line voltage or communication wiring to motor location required.</w:t>
      </w:r>
    </w:p>
    <w:p w14:paraId="7D8D2574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>43dB</w:t>
      </w:r>
    </w:p>
    <w:p w14:paraId="2AE2D584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5B2604E4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5C9673CC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Power Options – </w:t>
      </w:r>
    </w:p>
    <w:p w14:paraId="12E53234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1. Plug in 12v DC power supply</w:t>
      </w:r>
    </w:p>
    <w:p w14:paraId="7DC3A73D" w14:textId="2270D946" w:rsidR="00934A51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1 per motor- </w:t>
      </w:r>
      <w:r w:rsidR="00A00291">
        <w:rPr>
          <w:rFonts w:ascii="Calibri" w:eastAsia="Calibri" w:hAnsi="Calibri" w:cs="Times New Roman"/>
        </w:rPr>
        <w:t xml:space="preserve">or </w:t>
      </w:r>
      <w:r w:rsidR="00A00291" w:rsidRPr="00A00291">
        <w:rPr>
          <w:rFonts w:ascii="Calibri" w:eastAsia="Calibri" w:hAnsi="Calibri" w:cs="Times New Roman"/>
        </w:rPr>
        <w:t xml:space="preserve">18 </w:t>
      </w:r>
      <w:r w:rsidR="00A00291">
        <w:rPr>
          <w:rFonts w:ascii="Calibri" w:eastAsia="Calibri" w:hAnsi="Calibri" w:cs="Times New Roman"/>
        </w:rPr>
        <w:t>channel-</w:t>
      </w:r>
      <w:r w:rsidR="00A00291" w:rsidRPr="00A00291">
        <w:rPr>
          <w:rFonts w:ascii="Calibri" w:eastAsia="Calibri" w:hAnsi="Calibri" w:cs="Times New Roman"/>
        </w:rPr>
        <w:t xml:space="preserve">Output 29 Amp 12V DC CCTV Distributed Power Supply Box </w:t>
      </w:r>
      <w:r w:rsidR="00A00291">
        <w:rPr>
          <w:rFonts w:ascii="Calibri" w:eastAsia="Calibri" w:hAnsi="Calibri" w:cs="Times New Roman"/>
        </w:rPr>
        <w:t xml:space="preserve">used </w:t>
      </w:r>
      <w:r w:rsidR="00A00291" w:rsidRPr="00A00291">
        <w:rPr>
          <w:rFonts w:ascii="Calibri" w:eastAsia="Calibri" w:hAnsi="Calibri" w:cs="Times New Roman"/>
        </w:rPr>
        <w:t>for Security Camera</w:t>
      </w:r>
      <w:r w:rsidR="00A00291">
        <w:rPr>
          <w:rFonts w:ascii="Calibri" w:eastAsia="Calibri" w:hAnsi="Calibri" w:cs="Times New Roman"/>
        </w:rPr>
        <w:t xml:space="preserve"> (controls up to 18 DC-motor shades)</w:t>
      </w:r>
    </w:p>
    <w:p w14:paraId="2E582792" w14:textId="77777777" w:rsidR="00A00291" w:rsidRPr="00A00291" w:rsidRDefault="00A00291" w:rsidP="00A0029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A00291">
        <w:rPr>
          <w:rFonts w:ascii="Calibri" w:eastAsia="Calibri" w:hAnsi="Calibri" w:cs="Times New Roman"/>
        </w:rPr>
        <w:t xml:space="preserve">12V DC, 18 ports regulated power supply </w:t>
      </w:r>
    </w:p>
    <w:p w14:paraId="06F2E462" w14:textId="43D2B598" w:rsidR="00A00291" w:rsidRPr="00A00291" w:rsidRDefault="00A00291" w:rsidP="00A0029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A00291">
        <w:rPr>
          <w:rFonts w:ascii="Calibri" w:eastAsia="Calibri" w:hAnsi="Calibri" w:cs="Times New Roman"/>
        </w:rPr>
        <w:t xml:space="preserve">• </w:t>
      </w:r>
      <w:r w:rsidRPr="00A00291">
        <w:rPr>
          <w:rFonts w:ascii="Calibri" w:eastAsia="Calibri" w:hAnsi="Calibri" w:cs="Times New Roman"/>
        </w:rPr>
        <w:t>Maximum</w:t>
      </w:r>
      <w:r w:rsidRPr="00A00291">
        <w:rPr>
          <w:rFonts w:ascii="Calibri" w:eastAsia="Calibri" w:hAnsi="Calibri" w:cs="Times New Roman"/>
        </w:rPr>
        <w:t xml:space="preserve"> Output 29 Amp </w:t>
      </w:r>
    </w:p>
    <w:p w14:paraId="2F303CFF" w14:textId="77777777" w:rsidR="00A00291" w:rsidRPr="00A00291" w:rsidRDefault="00A00291" w:rsidP="00A0029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A00291">
        <w:rPr>
          <w:rFonts w:ascii="Calibri" w:eastAsia="Calibri" w:hAnsi="Calibri" w:cs="Times New Roman"/>
        </w:rPr>
        <w:t xml:space="preserve">• Individual Fuse Output Protection, each channel 2 Amp </w:t>
      </w:r>
    </w:p>
    <w:p w14:paraId="68A0E1B8" w14:textId="77777777" w:rsidR="00A00291" w:rsidRPr="00A00291" w:rsidRDefault="00A00291" w:rsidP="00A0029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A00291">
        <w:rPr>
          <w:rFonts w:ascii="Calibri" w:eastAsia="Calibri" w:hAnsi="Calibri" w:cs="Times New Roman"/>
        </w:rPr>
        <w:t xml:space="preserve">• Individual LED power Indication </w:t>
      </w:r>
    </w:p>
    <w:p w14:paraId="5F7AAB85" w14:textId="7F003CF0" w:rsidR="00A00291" w:rsidRPr="00D444E6" w:rsidRDefault="00A00291" w:rsidP="00A0029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A00291">
        <w:rPr>
          <w:rFonts w:ascii="Calibri" w:eastAsia="Calibri" w:hAnsi="Calibri" w:cs="Times New Roman"/>
        </w:rPr>
        <w:t>• Dimension: 10(W) x8.5(L) x3.7(H)</w:t>
      </w:r>
    </w:p>
    <w:p w14:paraId="55F3D1C2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05C2F066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lastRenderedPageBreak/>
        <w:t xml:space="preserve">              Control Options – </w:t>
      </w:r>
    </w:p>
    <w:p w14:paraId="228D2244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** Note to Specifier** Choose any combination of control options required, from the list below.</w:t>
      </w:r>
    </w:p>
    <w:p w14:paraId="1B6860CC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wireless wall switch for radio motor control -White.</w:t>
      </w:r>
    </w:p>
    <w:p w14:paraId="0E5640A3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Two channel wireless wall switch for radio motor control -White.</w:t>
      </w:r>
    </w:p>
    <w:p w14:paraId="1DFA6E7B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15 channel wireless LCD wall switch for radio motor control -White.</w:t>
      </w:r>
    </w:p>
    <w:p w14:paraId="2B6D202E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147840BB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64580C5D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20DF4219" w14:textId="77777777" w:rsidR="00934A51" w:rsidRPr="00D444E6" w:rsidRDefault="00934A51" w:rsidP="00934A51">
      <w:pPr>
        <w:pStyle w:val="ListParagraph"/>
        <w:numPr>
          <w:ilvl w:val="2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Wire-less Sun Sensor – Allows operation of one group of radio motors per sensor. 4 sensitivity level settings.</w:t>
      </w:r>
    </w:p>
    <w:p w14:paraId="2FF78BA8" w14:textId="77777777" w:rsidR="00934A51" w:rsidRPr="00D444E6" w:rsidRDefault="00934A51" w:rsidP="00934A51">
      <w:pPr>
        <w:pStyle w:val="ListParagraph"/>
        <w:numPr>
          <w:ilvl w:val="2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Wi-Fi </w:t>
      </w:r>
      <w:bookmarkStart w:id="4" w:name="_Hlk489523957"/>
      <w:r w:rsidRPr="00D444E6">
        <w:rPr>
          <w:rFonts w:ascii="Calibri" w:eastAsia="Calibri" w:hAnsi="Calibri" w:cs="Times New Roman"/>
        </w:rPr>
        <w:t>/ Serial Automation Interface.</w:t>
      </w:r>
    </w:p>
    <w:p w14:paraId="46B565F3" w14:textId="77777777" w:rsidR="00934A51" w:rsidRPr="00D444E6" w:rsidRDefault="00934A51" w:rsidP="00934A51">
      <w:pPr>
        <w:numPr>
          <w:ilvl w:val="3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381504C7" w14:textId="77777777" w:rsidR="00934A51" w:rsidRPr="00D444E6" w:rsidRDefault="00934A51" w:rsidP="00934A51">
      <w:pPr>
        <w:pStyle w:val="ListParagraph"/>
        <w:numPr>
          <w:ilvl w:val="3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Supports Mobile Device Control through iOS or Android APPs via Wi-Fi</w:t>
      </w:r>
    </w:p>
    <w:p w14:paraId="1965168B" w14:textId="77777777" w:rsidR="00934A51" w:rsidRPr="00D444E6" w:rsidRDefault="00934A51" w:rsidP="00934A51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connection.</w:t>
      </w:r>
    </w:p>
    <w:p w14:paraId="561E9A93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5" w:name="_Hlk488916389"/>
      <w:bookmarkEnd w:id="4"/>
    </w:p>
    <w:p w14:paraId="6F1CEF90" w14:textId="77777777" w:rsidR="00934A51" w:rsidRPr="00D444E6" w:rsidRDefault="00934A51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6" w:name="_Hlk488916711"/>
      <w:bookmarkEnd w:id="3"/>
      <w:bookmarkEnd w:id="5"/>
      <w:r w:rsidRPr="00D444E6">
        <w:rPr>
          <w:rFonts w:ascii="Calibri" w:eastAsia="Calibri" w:hAnsi="Calibri" w:cs="Times New Roman"/>
          <w:b/>
        </w:rPr>
        <w:t xml:space="preserve">Radio Technology, 110-120V AC QUIET motor with built-in radio transceiver. </w:t>
      </w:r>
    </w:p>
    <w:p w14:paraId="441F524F" w14:textId="77777777" w:rsidR="00934A51" w:rsidRPr="00D444E6" w:rsidRDefault="00934A51" w:rsidP="00934A51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  <w:b/>
        </w:rPr>
        <w:t>** Note to Specifier** Suitable for shades up to 14’x14’</w:t>
      </w:r>
      <w:r w:rsidRPr="00D444E6">
        <w:rPr>
          <w:rFonts w:ascii="Calibri" w:eastAsia="Calibri" w:hAnsi="Calibri" w:cs="Times New Roman"/>
        </w:rPr>
        <w:br/>
      </w:r>
    </w:p>
    <w:p w14:paraId="00A5893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698E3874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No communication wiring to motor location required.</w:t>
      </w:r>
    </w:p>
    <w:p w14:paraId="1018B7CD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 xml:space="preserve">42dB </w:t>
      </w:r>
    </w:p>
    <w:p w14:paraId="1F4FE381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56D78FE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26B841B3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05BD2D0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4574ED1C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Power Options – </w:t>
      </w:r>
    </w:p>
    <w:p w14:paraId="31B93246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1. 110-120 VAC line voltage, .85 amps or 1.0 amps (dependent on motor size)</w:t>
      </w:r>
    </w:p>
    <w:p w14:paraId="28CA7EDF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Control Options – </w:t>
      </w:r>
    </w:p>
    <w:p w14:paraId="7B7209E0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** Note to Specifier** Choose any combination of control options required, from the list below.</w:t>
      </w:r>
    </w:p>
    <w:p w14:paraId="60F1C08C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wireless wall switch for radio motor control -White.</w:t>
      </w:r>
    </w:p>
    <w:p w14:paraId="3574A389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Two channel wireless wall switch for radio motor control -White.</w:t>
      </w:r>
    </w:p>
    <w:p w14:paraId="56B28F17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15 channel wireless LCD wall switch for radio motor control -White.</w:t>
      </w:r>
    </w:p>
    <w:p w14:paraId="1B285AC5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762F033E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lastRenderedPageBreak/>
        <w:t>15-Channel wireless handheld LCD transmitter with concealed magnetic wall mounting clip and “Levelling Control” feature, allowing shade(s) to be operated to 10 aligned positions -White.</w:t>
      </w:r>
    </w:p>
    <w:p w14:paraId="049C4CE6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7B3ED244" w14:textId="77777777" w:rsidR="00934A51" w:rsidRPr="00D444E6" w:rsidRDefault="00934A51" w:rsidP="00934A51">
      <w:pPr>
        <w:pStyle w:val="ListParagraph"/>
        <w:numPr>
          <w:ilvl w:val="2"/>
          <w:numId w:val="22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Wire-less Sun Sensor – Allows operation of one group of radio motors per sensor. 4 sensitivity level settings.</w:t>
      </w:r>
    </w:p>
    <w:p w14:paraId="34157C2E" w14:textId="77777777" w:rsidR="00934A51" w:rsidRPr="00D444E6" w:rsidRDefault="00934A51" w:rsidP="00934A51">
      <w:pPr>
        <w:pStyle w:val="ListParagraph"/>
        <w:numPr>
          <w:ilvl w:val="2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Wi-Fi / Serial Automation Interface.</w:t>
      </w:r>
    </w:p>
    <w:p w14:paraId="3749C5C1" w14:textId="77777777" w:rsidR="00934A51" w:rsidRPr="00D444E6" w:rsidRDefault="00934A51" w:rsidP="00934A51">
      <w:pPr>
        <w:numPr>
          <w:ilvl w:val="3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24345D2C" w14:textId="77777777" w:rsidR="00934A51" w:rsidRPr="00D444E6" w:rsidRDefault="00934A51" w:rsidP="00934A51">
      <w:pPr>
        <w:pStyle w:val="ListParagraph"/>
        <w:numPr>
          <w:ilvl w:val="3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Supports Mobile Device Control through iOS or Android APPs via Wi-Fi</w:t>
      </w:r>
    </w:p>
    <w:p w14:paraId="07E73595" w14:textId="77777777" w:rsidR="00934A51" w:rsidRPr="00D444E6" w:rsidRDefault="00934A51" w:rsidP="00934A51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connection.</w:t>
      </w:r>
    </w:p>
    <w:bookmarkEnd w:id="6"/>
    <w:p w14:paraId="4BFF4B60" w14:textId="77777777" w:rsidR="00934A51" w:rsidRPr="00D444E6" w:rsidRDefault="00934A51" w:rsidP="00934A51">
      <w:pPr>
        <w:pStyle w:val="ListParagraph"/>
        <w:spacing w:after="160" w:line="259" w:lineRule="auto"/>
        <w:ind w:left="2160"/>
        <w:rPr>
          <w:rFonts w:ascii="Calibri" w:eastAsia="Calibri" w:hAnsi="Calibri" w:cs="Times New Roman"/>
        </w:rPr>
      </w:pPr>
    </w:p>
    <w:p w14:paraId="1BFB8F33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1CB14B88" w14:textId="77777777" w:rsidR="00934A51" w:rsidRPr="00D444E6" w:rsidRDefault="00934A51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r w:rsidRPr="00D444E6">
        <w:rPr>
          <w:rFonts w:ascii="Calibri" w:eastAsia="Calibri" w:hAnsi="Calibri" w:cs="Times New Roman"/>
          <w:b/>
        </w:rPr>
        <w:t xml:space="preserve">Mechanical Limit, 110-120V AC QUIET motor. </w:t>
      </w:r>
    </w:p>
    <w:p w14:paraId="58AB5621" w14:textId="77777777" w:rsidR="00934A51" w:rsidRPr="00D444E6" w:rsidRDefault="00934A51" w:rsidP="00934A51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  <w:b/>
        </w:rPr>
        <w:t>** Note to Specifier** Suitable for shades up to 14’x14’</w:t>
      </w:r>
      <w:r w:rsidRPr="00D444E6">
        <w:rPr>
          <w:rFonts w:ascii="Calibri" w:eastAsia="Calibri" w:hAnsi="Calibri" w:cs="Times New Roman"/>
        </w:rPr>
        <w:br/>
      </w:r>
    </w:p>
    <w:p w14:paraId="401412E5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5D25AC0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Line voltage to motor location required.</w:t>
      </w:r>
    </w:p>
    <w:p w14:paraId="0945D51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 xml:space="preserve">44dB </w:t>
      </w:r>
    </w:p>
    <w:p w14:paraId="570CF54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272A6C6D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Power Options – </w:t>
      </w:r>
    </w:p>
    <w:p w14:paraId="218E5DF4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1. 110-120 VAC line voltage,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 xml:space="preserve"> 1.0 amps (dependent on motor size)</w:t>
      </w:r>
    </w:p>
    <w:p w14:paraId="6DB710A3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2306237E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Control Options – </w:t>
      </w:r>
    </w:p>
    <w:p w14:paraId="3D8C705D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External switches and/or controls required.  Supplied by others.</w:t>
      </w:r>
    </w:p>
    <w:p w14:paraId="4FBF8696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Wiring guide</w:t>
      </w:r>
    </w:p>
    <w:p w14:paraId="019B0A6D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White - Neutral</w:t>
      </w:r>
    </w:p>
    <w:p w14:paraId="33EBBA96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Black – Direction 1</w:t>
      </w:r>
    </w:p>
    <w:p w14:paraId="7561CECD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Red – Direction 2</w:t>
      </w:r>
    </w:p>
    <w:p w14:paraId="444790A9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Green – Ground</w:t>
      </w:r>
    </w:p>
    <w:p w14:paraId="1C42AA13" w14:textId="101AD711" w:rsidR="00E70633" w:rsidRPr="00134B7A" w:rsidRDefault="00E70633" w:rsidP="00641923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</w:p>
    <w:p w14:paraId="1BBEFC97" w14:textId="77777777" w:rsidR="004E741E" w:rsidRDefault="00EA20B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</w:t>
      </w:r>
      <w:bookmarkStart w:id="7" w:name="_Hlk488306567"/>
      <w:r w:rsidR="001718D1" w:rsidRPr="00171A4A">
        <w:rPr>
          <w:rFonts w:cs="ITCFranklinGothicStd-Book"/>
        </w:rPr>
        <w:t xml:space="preserve">B. </w:t>
      </w:r>
      <w:bookmarkEnd w:id="7"/>
      <w:r w:rsidR="001718D1" w:rsidRPr="00171A4A">
        <w:rPr>
          <w:rFonts w:cs="ITCFranklinGothicStd-Book"/>
        </w:rPr>
        <w:t>Spring-loaded pin end</w:t>
      </w:r>
      <w:r w:rsidR="00D01DA0" w:rsidRPr="00171A4A">
        <w:rPr>
          <w:rFonts w:cs="ITCFranklinGothicStd-Book"/>
        </w:rPr>
        <w:t xml:space="preserve">: </w:t>
      </w:r>
      <w:proofErr w:type="spellStart"/>
      <w:r w:rsidR="00E419F5" w:rsidRPr="00171A4A">
        <w:rPr>
          <w:rFonts w:cs="ITCFranklinGothicStd-Book"/>
        </w:rPr>
        <w:t>Uv</w:t>
      </w:r>
      <w:proofErr w:type="spellEnd"/>
      <w:r w:rsidR="00E419F5" w:rsidRPr="00171A4A">
        <w:rPr>
          <w:rFonts w:cs="ITCFranklinGothicStd-Book"/>
        </w:rPr>
        <w:t xml:space="preserve"> stabilized</w:t>
      </w:r>
      <w:r w:rsidR="004E741E" w:rsidRPr="00171A4A">
        <w:rPr>
          <w:rFonts w:cs="ITCFranklinGothicStd-Book"/>
        </w:rPr>
        <w:t>, self-lubricating</w:t>
      </w:r>
      <w:r w:rsidR="00E419F5" w:rsidRPr="00171A4A">
        <w:rPr>
          <w:rFonts w:cs="ITCFranklinGothicStd-Book"/>
        </w:rPr>
        <w:t xml:space="preserve"> nylon</w:t>
      </w:r>
      <w:r w:rsidR="00D01DA0" w:rsidRPr="00171A4A">
        <w:rPr>
          <w:rFonts w:cs="ITCFranklinGothicStd-Book"/>
        </w:rPr>
        <w:t xml:space="preserve"> outside</w:t>
      </w:r>
      <w:r w:rsidR="00D01DA0" w:rsidRPr="00F768D3">
        <w:rPr>
          <w:rFonts w:cs="ITCFranklinGothicStd-Book"/>
        </w:rPr>
        <w:t xml:space="preserve"> sleeve and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center</w:t>
      </w:r>
    </w:p>
    <w:p w14:paraId="71D829D7" w14:textId="5803CB00" w:rsidR="00242A9E" w:rsidRDefault="004E741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D01DA0" w:rsidRPr="00F768D3">
        <w:rPr>
          <w:rFonts w:cs="ITCFranklinGothicStd-Book"/>
        </w:rPr>
        <w:t xml:space="preserve"> </w:t>
      </w:r>
      <w:r w:rsidR="001718D1" w:rsidRPr="00F768D3">
        <w:rPr>
          <w:rFonts w:cs="ITCFranklinGothicStd-Book"/>
        </w:rPr>
        <w:t xml:space="preserve">spring-loaded </w:t>
      </w:r>
      <w:r w:rsidR="00D01DA0" w:rsidRPr="00F768D3">
        <w:rPr>
          <w:rFonts w:cs="ITCFranklinGothicStd-Book"/>
        </w:rPr>
        <w:t>shaft</w:t>
      </w:r>
      <w:r w:rsidR="001718D1" w:rsidRPr="00F768D3">
        <w:rPr>
          <w:rFonts w:cs="ITCFranklinGothicStd-Book"/>
        </w:rPr>
        <w:t xml:space="preserve"> </w:t>
      </w:r>
      <w:r w:rsidR="00E52EA6" w:rsidRPr="00F768D3">
        <w:rPr>
          <w:rFonts w:cs="ITCFranklinGothicStd-Book"/>
        </w:rPr>
        <w:t>providing</w:t>
      </w:r>
      <w:r w:rsidR="00D01DA0" w:rsidRPr="00F768D3">
        <w:rPr>
          <w:rFonts w:cs="ITCFranklinGothicStd-Book"/>
        </w:rPr>
        <w:t xml:space="preserve"> bearing surfaces on which the roller </w:t>
      </w:r>
      <w:r w:rsidR="00FF0AFB" w:rsidRPr="00F768D3">
        <w:rPr>
          <w:rFonts w:cs="ITCFranklinGothicStd-Book"/>
        </w:rPr>
        <w:t xml:space="preserve">tube </w:t>
      </w:r>
      <w:r w:rsidR="00D01DA0" w:rsidRPr="00F768D3">
        <w:rPr>
          <w:rFonts w:cs="ITCFranklinGothicStd-Book"/>
        </w:rPr>
        <w:t>rides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 xml:space="preserve">ensuring smooth, </w:t>
      </w:r>
    </w:p>
    <w:p w14:paraId="184CC7D9" w14:textId="6A2A2C4B" w:rsidR="00D01DA0" w:rsidRPr="00171A4A" w:rsidRDefault="00242A9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D01DA0" w:rsidRPr="00F768D3">
        <w:rPr>
          <w:rFonts w:cs="ITCFranklinGothicStd-Book"/>
        </w:rPr>
        <w:t>wear</w:t>
      </w:r>
      <w:r w:rsidR="00DF6D14" w:rsidRPr="00F768D3">
        <w:rPr>
          <w:rFonts w:cs="ITCFranklinGothicStd-Book"/>
        </w:rPr>
        <w:t>-</w:t>
      </w:r>
      <w:r w:rsidR="00FF0AFB" w:rsidRPr="00F768D3">
        <w:rPr>
          <w:rFonts w:cs="ITCFranklinGothicStd-Book"/>
        </w:rPr>
        <w:t xml:space="preserve">resistant </w:t>
      </w:r>
      <w:r w:rsidR="001718D1" w:rsidRPr="00F768D3">
        <w:rPr>
          <w:rFonts w:cs="ITCFranklinGothicStd-Book"/>
        </w:rPr>
        <w:t>operation and eas</w:t>
      </w:r>
      <w:r w:rsidR="001718D1" w:rsidRPr="00171A4A">
        <w:rPr>
          <w:rFonts w:cs="ITCFranklinGothicStd-Book"/>
        </w:rPr>
        <w:t>e of installation.</w:t>
      </w:r>
      <w:r w:rsidR="00710551" w:rsidRPr="00171A4A">
        <w:rPr>
          <w:rFonts w:cs="ITCFranklinGothicStd-Book"/>
        </w:rPr>
        <w:t xml:space="preserve"> 100-pound capacity.</w:t>
      </w:r>
    </w:p>
    <w:p w14:paraId="639C5A9C" w14:textId="77777777" w:rsidR="00422FC2" w:rsidRPr="00171A4A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C. Mounting Hardware</w:t>
      </w:r>
      <w:r w:rsidR="00BF7580" w:rsidRPr="00171A4A">
        <w:rPr>
          <w:rFonts w:cs="ITCFranklinGothicStd-Book"/>
        </w:rPr>
        <w:t xml:space="preserve">: Manufacturer’s standard </w:t>
      </w:r>
      <w:r w:rsidR="00422FC2" w:rsidRPr="00171A4A">
        <w:rPr>
          <w:rFonts w:cs="ITCFranklinGothicStd-Book"/>
        </w:rPr>
        <w:t xml:space="preserve">zinc plated or </w:t>
      </w:r>
      <w:r w:rsidR="005B4C9F" w:rsidRPr="00171A4A">
        <w:rPr>
          <w:rFonts w:cs="ITCFranklinGothicStd-Book"/>
        </w:rPr>
        <w:t>powder-coated</w:t>
      </w:r>
      <w:r w:rsidRPr="00171A4A">
        <w:rPr>
          <w:rFonts w:cs="ITCFranklinGothicStd-Book"/>
        </w:rPr>
        <w:t xml:space="preserve">, cold-rolled </w:t>
      </w:r>
    </w:p>
    <w:p w14:paraId="1D1A8498" w14:textId="06047DE6" w:rsidR="005566A6" w:rsidRPr="00171A4A" w:rsidRDefault="00422FC2" w:rsidP="00F768D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D01DA0" w:rsidRPr="00171A4A">
        <w:rPr>
          <w:rFonts w:cs="ITCFranklinGothicStd-Book"/>
        </w:rPr>
        <w:t>steel universal br</w:t>
      </w:r>
      <w:r w:rsidR="00F35DE1" w:rsidRPr="00171A4A">
        <w:rPr>
          <w:rFonts w:cs="ITCFranklinGothicStd-Book"/>
        </w:rPr>
        <w:t>ackets</w:t>
      </w:r>
      <w:r w:rsidR="00D01DA0" w:rsidRPr="00171A4A">
        <w:rPr>
          <w:rFonts w:cs="ITCFranklinGothicStd-Book"/>
        </w:rPr>
        <w:t>.</w:t>
      </w:r>
      <w:r w:rsidR="00222D3C" w:rsidRPr="00171A4A">
        <w:rPr>
          <w:rFonts w:cs="ITCFranklinGothicStd-Book"/>
        </w:rPr>
        <w:t xml:space="preserve"> Universal</w:t>
      </w:r>
      <w:r w:rsidR="00222D3C" w:rsidRPr="00171A4A">
        <w:rPr>
          <w:rFonts w:cs="ITCFranklinGothicStd-Book"/>
          <w:strike/>
        </w:rPr>
        <w:t xml:space="preserve"> </w:t>
      </w:r>
      <w:r w:rsidR="009B55B8" w:rsidRPr="00171A4A">
        <w:rPr>
          <w:rFonts w:cs="ITCFranklinGothicStd-Book"/>
        </w:rPr>
        <w:t>D</w:t>
      </w:r>
      <w:r w:rsidR="00F35DE1" w:rsidRPr="00171A4A">
        <w:rPr>
          <w:rFonts w:cs="ITCFranklinGothicStd-Book"/>
        </w:rPr>
        <w:t>ual shade brackets available</w:t>
      </w:r>
      <w:r w:rsidR="00583D83" w:rsidRPr="00171A4A">
        <w:rPr>
          <w:rFonts w:cs="ITCFranklinGothicStd-Book"/>
        </w:rPr>
        <w:t xml:space="preserve"> for two-</w:t>
      </w:r>
      <w:r w:rsidR="00222D3C" w:rsidRPr="00171A4A">
        <w:rPr>
          <w:rFonts w:cs="ITCFranklinGothicStd-Book"/>
        </w:rPr>
        <w:t>shade applicat</w:t>
      </w:r>
      <w:r w:rsidR="007862C3" w:rsidRPr="00171A4A">
        <w:rPr>
          <w:rFonts w:cs="ITCFranklinGothicStd-Book"/>
        </w:rPr>
        <w:t>i</w:t>
      </w:r>
      <w:r w:rsidR="00F23612" w:rsidRPr="00171A4A">
        <w:rPr>
          <w:rFonts w:cs="ITCFranklinGothicStd-Book"/>
        </w:rPr>
        <w:t>ons.</w:t>
      </w:r>
    </w:p>
    <w:p w14:paraId="6E32E8F5" w14:textId="77777777" w:rsidR="00C10570" w:rsidRPr="00171A4A" w:rsidRDefault="00E53EB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960BC4" w:rsidRPr="00F768D3">
        <w:rPr>
          <w:rFonts w:cs="ITCFranklinGothicStd-Book"/>
        </w:rPr>
        <w:t xml:space="preserve">          </w:t>
      </w:r>
      <w:r w:rsidR="00D01DA0" w:rsidRPr="00F768D3">
        <w:rPr>
          <w:rFonts w:cs="ITCFranklinGothicStd-Book"/>
        </w:rPr>
        <w:t>D</w:t>
      </w:r>
      <w:r w:rsidRPr="00F768D3">
        <w:rPr>
          <w:rFonts w:cs="ITCFranklinGothicStd-Book"/>
        </w:rPr>
        <w:t xml:space="preserve">. Roller Tube: </w:t>
      </w:r>
      <w:r w:rsidR="00F53631" w:rsidRPr="00F768D3">
        <w:rPr>
          <w:rFonts w:cs="ITCFranklinGothicStd-Book"/>
        </w:rPr>
        <w:t xml:space="preserve">Extruded </w:t>
      </w:r>
      <w:r w:rsidR="00F53631" w:rsidRPr="00171A4A">
        <w:rPr>
          <w:rFonts w:cs="ITCFranklinGothicStd-Book"/>
        </w:rPr>
        <w:t xml:space="preserve">aluminum </w:t>
      </w:r>
      <w:r w:rsidR="00FA47ED" w:rsidRPr="00171A4A">
        <w:rPr>
          <w:rFonts w:cs="ITCFranklinGothicStd-Book"/>
        </w:rPr>
        <w:t>shade roller tube of</w:t>
      </w:r>
      <w:r w:rsidR="00A4766E" w:rsidRPr="00171A4A">
        <w:rPr>
          <w:rFonts w:cs="ITCFranklinGothicStd-Book"/>
        </w:rPr>
        <w:t xml:space="preserve"> </w:t>
      </w:r>
      <w:r w:rsidR="00C10570" w:rsidRPr="00171A4A">
        <w:rPr>
          <w:rFonts w:cs="ITCFranklinGothicStd-Book"/>
        </w:rPr>
        <w:t xml:space="preserve">uniform </w:t>
      </w:r>
      <w:r w:rsidR="00A4766E" w:rsidRPr="00171A4A">
        <w:rPr>
          <w:rFonts w:cs="ITCFranklinGothicStd-Book"/>
        </w:rPr>
        <w:t xml:space="preserve">diameter and </w:t>
      </w:r>
      <w:r w:rsidR="00C10570" w:rsidRPr="00171A4A">
        <w:rPr>
          <w:rFonts w:cs="ITCFranklinGothicStd-Book"/>
        </w:rPr>
        <w:t xml:space="preserve">varying </w:t>
      </w:r>
    </w:p>
    <w:p w14:paraId="2720FF7E" w14:textId="77777777" w:rsidR="00710551" w:rsidRPr="00171A4A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wall thickness </w:t>
      </w:r>
      <w:r w:rsidR="00A4766E" w:rsidRPr="00171A4A">
        <w:rPr>
          <w:rFonts w:cs="ITCFranklinGothicStd-Book"/>
        </w:rPr>
        <w:t>required</w:t>
      </w:r>
      <w:r w:rsidR="00710551" w:rsidRPr="00171A4A">
        <w:rPr>
          <w:rFonts w:cs="ITCFranklinGothicStd-Book"/>
        </w:rPr>
        <w:t xml:space="preserve"> (for uniform aesthetic)</w:t>
      </w:r>
      <w:r w:rsidR="00A4766E" w:rsidRPr="00171A4A">
        <w:rPr>
          <w:rFonts w:cs="ITCFranklinGothicStd-Book"/>
        </w:rPr>
        <w:t xml:space="preserve"> to support shade fabric without excessive</w:t>
      </w:r>
    </w:p>
    <w:p w14:paraId="0B8B9396" w14:textId="32C77DE4" w:rsidR="00C10570" w:rsidRPr="00171A4A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</w:t>
      </w:r>
      <w:r w:rsidR="00A4766E" w:rsidRPr="00171A4A">
        <w:rPr>
          <w:rFonts w:cs="ITCFranklinGothicStd-Book"/>
        </w:rPr>
        <w:t xml:space="preserve"> deflection, </w:t>
      </w:r>
      <w:r w:rsidR="00E53EB1" w:rsidRPr="00171A4A">
        <w:rPr>
          <w:rFonts w:cs="ITCFranklinGothicStd-Book"/>
        </w:rPr>
        <w:t>with engineered wall &amp;</w:t>
      </w:r>
      <w:r w:rsidR="00C10570" w:rsidRPr="00171A4A">
        <w:rPr>
          <w:rFonts w:cs="ITCFranklinGothicStd-Book"/>
        </w:rPr>
        <w:t xml:space="preserve"> </w:t>
      </w:r>
      <w:r w:rsidR="00E53EB1" w:rsidRPr="00171A4A">
        <w:rPr>
          <w:rFonts w:cs="ITCFranklinGothicStd-Book"/>
        </w:rPr>
        <w:t>ribs</w:t>
      </w:r>
      <w:r w:rsidR="00A4766E" w:rsidRPr="00171A4A">
        <w:rPr>
          <w:rFonts w:cs="ITCFranklinGothicStd-Book"/>
        </w:rPr>
        <w:t xml:space="preserve"> to lock</w:t>
      </w:r>
      <w:r w:rsidR="00E53EB1" w:rsidRPr="00171A4A">
        <w:rPr>
          <w:rFonts w:cs="ITCFranklinGothicStd-Book"/>
        </w:rPr>
        <w:t xml:space="preserve"> the clutch and idle end plug into place</w:t>
      </w:r>
      <w:r w:rsidR="00A4766E" w:rsidRPr="00171A4A">
        <w:rPr>
          <w:rFonts w:cs="ITCFranklinGothicStd-Book"/>
        </w:rPr>
        <w:t>,</w:t>
      </w:r>
      <w:r w:rsidR="00E53EB1" w:rsidRPr="00171A4A">
        <w:rPr>
          <w:rFonts w:cs="ITCFranklinGothicStd-Book"/>
        </w:rPr>
        <w:t xml:space="preserve"> providing </w:t>
      </w:r>
    </w:p>
    <w:p w14:paraId="28C89BCF" w14:textId="77777777" w:rsidR="00242A9E" w:rsidRPr="00171A4A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lastRenderedPageBreak/>
        <w:t xml:space="preserve">                </w:t>
      </w:r>
      <w:r w:rsidR="00E53EB1" w:rsidRPr="00171A4A">
        <w:rPr>
          <w:rFonts w:cs="ITCFranklinGothicStd-Book"/>
        </w:rPr>
        <w:t xml:space="preserve">strength &amp; durability. </w:t>
      </w:r>
      <w:r w:rsidR="00DA1EAC" w:rsidRPr="00171A4A">
        <w:rPr>
          <w:rFonts w:cs="ITCFranklinGothicStd-Book"/>
        </w:rPr>
        <w:t>Extruded tube parameter</w:t>
      </w:r>
      <w:r w:rsidR="00E53EB1" w:rsidRPr="00171A4A">
        <w:rPr>
          <w:rFonts w:cs="ITCFranklinGothicStd-Book"/>
        </w:rPr>
        <w:t xml:space="preserve">s to be determined </w:t>
      </w:r>
      <w:r w:rsidR="00A4766E" w:rsidRPr="00171A4A">
        <w:rPr>
          <w:rFonts w:cs="ITCFranklinGothicStd-Book"/>
        </w:rPr>
        <w:t>by</w:t>
      </w:r>
      <w:r w:rsidR="00E53EB1" w:rsidRPr="00171A4A">
        <w:rPr>
          <w:rFonts w:cs="ITCFranklinGothicStd-Book"/>
        </w:rPr>
        <w:t xml:space="preserve"> fabricator for </w:t>
      </w:r>
    </w:p>
    <w:p w14:paraId="0EEA0874" w14:textId="3B1F5459" w:rsidR="00E53EB1" w:rsidRPr="00171A4A" w:rsidRDefault="00242A9E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each shade’s size, </w:t>
      </w:r>
      <w:r w:rsidR="00E53EB1" w:rsidRPr="00171A4A">
        <w:rPr>
          <w:rFonts w:cs="ITCFranklinGothicStd-Book"/>
        </w:rPr>
        <w:t xml:space="preserve">weight, and fabric requirement. </w:t>
      </w:r>
    </w:p>
    <w:p w14:paraId="435309C1" w14:textId="77777777" w:rsidR="00CA3727" w:rsidRPr="00171A4A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</w:t>
      </w:r>
      <w:r w:rsidR="00A4766E" w:rsidRPr="00171A4A">
        <w:rPr>
          <w:rFonts w:cs="ITCFranklinGothicStd-Book"/>
        </w:rPr>
        <w:t xml:space="preserve">E.  Fabric Attachment to Tube: Provide for positive mechanical attachment of fabric to </w:t>
      </w:r>
    </w:p>
    <w:p w14:paraId="32207767" w14:textId="24AEC47A" w:rsidR="00710551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A4766E" w:rsidRPr="00171A4A">
        <w:rPr>
          <w:rFonts w:cs="ITCFranklinGothicStd-Book"/>
        </w:rPr>
        <w:t>roller tube via</w:t>
      </w:r>
      <w:r w:rsidR="00710551" w:rsidRPr="00171A4A">
        <w:rPr>
          <w:rFonts w:cs="ITCFranklinGothicStd-Book"/>
        </w:rPr>
        <w:t>:</w:t>
      </w:r>
    </w:p>
    <w:p w14:paraId="187D6E27" w14:textId="77777777" w:rsidR="00EF1A61" w:rsidRDefault="00EF1A6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024A9B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A4766E" w:rsidRPr="00F768D3">
        <w:rPr>
          <w:rFonts w:cs="ITCFranklinGothicStd-Book"/>
        </w:rPr>
        <w:t>LSE (Low Stress Energy) double-sided adhesive tape to secure the fabric without having</w:t>
      </w:r>
    </w:p>
    <w:p w14:paraId="5F3A04B6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F768D3">
        <w:rPr>
          <w:rFonts w:cs="ITCFranklinGothicStd-Book"/>
        </w:rPr>
        <w:t xml:space="preserve"> to remove shade roller from shade brackets.  Adhesive attachment affor</w:t>
      </w:r>
      <w:r w:rsidR="00B67B48" w:rsidRPr="00F768D3">
        <w:rPr>
          <w:rFonts w:cs="ITCFranklinGothicStd-Book"/>
        </w:rPr>
        <w:t>ds minor lateral</w:t>
      </w:r>
    </w:p>
    <w:p w14:paraId="0AA56B12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B67B48" w:rsidRPr="00F768D3">
        <w:rPr>
          <w:rFonts w:cs="ITCFranklinGothicStd-Book"/>
        </w:rPr>
        <w:t xml:space="preserve"> adjustments to</w:t>
      </w:r>
      <w:r w:rsidR="00A4766E" w:rsidRPr="00F768D3">
        <w:rPr>
          <w:rFonts w:cs="ITCFranklinGothicStd-Book"/>
        </w:rPr>
        <w:t xml:space="preserve"> edge </w:t>
      </w:r>
      <w:r w:rsidR="00CA3727" w:rsidRPr="00F768D3">
        <w:rPr>
          <w:rFonts w:cs="ITCFranklinGothicStd-Book"/>
        </w:rPr>
        <w:t xml:space="preserve">clearance dimensions. </w:t>
      </w:r>
      <w:r w:rsidR="00F863CA" w:rsidRPr="00F768D3">
        <w:rPr>
          <w:rFonts w:cs="ITCFranklinGothicStd-Book"/>
        </w:rPr>
        <w:t>Fabric</w:t>
      </w:r>
      <w:r>
        <w:rPr>
          <w:rFonts w:cs="ITCFranklinGothicStd-Book"/>
        </w:rPr>
        <w:t xml:space="preserve"> </w:t>
      </w:r>
      <w:r w:rsidR="00F863CA" w:rsidRPr="00F768D3">
        <w:rPr>
          <w:rFonts w:cs="ITCFranklinGothicStd-Book"/>
        </w:rPr>
        <w:t>wrap of 2 ½ to 3 times the circumference</w:t>
      </w:r>
    </w:p>
    <w:p w14:paraId="4FE44B78" w14:textId="16B227AE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863CA" w:rsidRPr="00F768D3">
        <w:rPr>
          <w:rFonts w:cs="ITCFranklinGothicStd-Book"/>
        </w:rPr>
        <w:t xml:space="preserve"> of the roller tube required for proper tension of fabric-to-t</w:t>
      </w:r>
      <w:r>
        <w:rPr>
          <w:rFonts w:cs="ITCFranklinGothicStd-Book"/>
        </w:rPr>
        <w:t>ube.</w:t>
      </w:r>
    </w:p>
    <w:p w14:paraId="19955F89" w14:textId="5FB4557C" w:rsidR="00186EAD" w:rsidRPr="00F768D3" w:rsidRDefault="00F23612" w:rsidP="007151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</w:p>
    <w:p w14:paraId="18EE2AFD" w14:textId="77777777" w:rsidR="004A272A" w:rsidRPr="00F768D3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A4766E" w:rsidRPr="00F768D3">
        <w:rPr>
          <w:rFonts w:cs="ITCFranklinGothicStd-Book"/>
        </w:rPr>
        <w:t>F</w:t>
      </w:r>
      <w:r w:rsidRPr="00F768D3">
        <w:rPr>
          <w:rFonts w:cs="ITCFranklinGothicStd-Book"/>
        </w:rPr>
        <w:t xml:space="preserve">. </w:t>
      </w:r>
      <w:r w:rsidR="002117CE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Hem Pockets and Hem Weights</w:t>
      </w:r>
      <w:r w:rsidR="00B87801" w:rsidRPr="00F768D3">
        <w:rPr>
          <w:rFonts w:cs="ITCFranklinGothicStd-Book"/>
        </w:rPr>
        <w:t xml:space="preserve">: </w:t>
      </w:r>
    </w:p>
    <w:p w14:paraId="03F3DFEA" w14:textId="1CB46FD3" w:rsidR="00F53631" w:rsidRPr="00F768D3" w:rsidRDefault="004A272A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1.  </w:t>
      </w:r>
      <w:r w:rsidR="00D01DA0" w:rsidRPr="00F768D3">
        <w:rPr>
          <w:rFonts w:cs="ITCFranklinGothicStd-Book"/>
        </w:rPr>
        <w:t>Fabric hem</w:t>
      </w:r>
      <w:r w:rsidR="00004FBC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pocket with RF-welded seams and extruded</w:t>
      </w:r>
    </w:p>
    <w:p w14:paraId="3DE1C9BB" w14:textId="77777777" w:rsidR="00F53631" w:rsidRPr="00F768D3" w:rsidRDefault="00F5363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</w:t>
      </w:r>
      <w:r w:rsidR="00D01DA0" w:rsidRPr="00F768D3">
        <w:rPr>
          <w:rFonts w:cs="ITCFranklinGothicStd-Book"/>
        </w:rPr>
        <w:t xml:space="preserve"> aluminum concealed hem weight. Hem weights shall be of appropriate size and </w:t>
      </w:r>
    </w:p>
    <w:p w14:paraId="1A04EDD7" w14:textId="77777777" w:rsidR="00F53631" w:rsidRPr="00F768D3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</w:t>
      </w:r>
      <w:r w:rsidR="00D01DA0" w:rsidRPr="00F768D3">
        <w:rPr>
          <w:rFonts w:cs="ITCFranklinGothicStd-Book"/>
        </w:rPr>
        <w:t>weight for shade band and shall be</w:t>
      </w:r>
      <w:r w:rsidR="00B87801" w:rsidRPr="00F768D3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continuo</w:t>
      </w:r>
      <w:r w:rsidRPr="00F768D3">
        <w:rPr>
          <w:rFonts w:cs="ITCFranklinGothicStd-Book"/>
        </w:rPr>
        <w:t>us inside the sealed hem pocket.</w:t>
      </w:r>
    </w:p>
    <w:p w14:paraId="4A2521F4" w14:textId="15E90058" w:rsidR="00F53631" w:rsidRPr="00171A4A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Hem pocket </w:t>
      </w:r>
      <w:r w:rsidRPr="00171A4A">
        <w:rPr>
          <w:rFonts w:cs="ITCFranklinGothicStd-Book"/>
        </w:rPr>
        <w:t>construction and he</w:t>
      </w:r>
      <w:r w:rsidR="00A10A9B" w:rsidRPr="00171A4A">
        <w:rPr>
          <w:rFonts w:cs="ITCFranklinGothicStd-Book"/>
        </w:rPr>
        <w:t>m weight per foot</w:t>
      </w:r>
      <w:r w:rsidRPr="00171A4A">
        <w:rPr>
          <w:rFonts w:cs="ITCFranklinGothicStd-Book"/>
        </w:rPr>
        <w:t xml:space="preserve"> shall be consistent for all shades</w:t>
      </w:r>
    </w:p>
    <w:p w14:paraId="0D94671C" w14:textId="77777777" w:rsidR="00D01DA0" w:rsidRPr="00171A4A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within one room.</w:t>
      </w:r>
    </w:p>
    <w:p w14:paraId="04248A00" w14:textId="77777777" w:rsidR="002117CE" w:rsidRPr="00171A4A" w:rsidRDefault="004A1EB5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</w:t>
      </w:r>
      <w:r w:rsidR="002117CE" w:rsidRPr="00171A4A">
        <w:rPr>
          <w:rFonts w:cs="ITCFranklinGothicStd-Book"/>
        </w:rPr>
        <w:t xml:space="preserve"> </w:t>
      </w:r>
      <w:r w:rsidRPr="00171A4A">
        <w:rPr>
          <w:rFonts w:cs="ITCFranklinGothicStd-Book"/>
        </w:rPr>
        <w:t>G</w:t>
      </w:r>
      <w:r w:rsidR="00F53631" w:rsidRPr="00171A4A">
        <w:rPr>
          <w:rFonts w:cs="ITCFranklinGothicStd-Book"/>
        </w:rPr>
        <w:t xml:space="preserve">.  </w:t>
      </w:r>
      <w:r w:rsidR="002117CE" w:rsidRPr="00171A4A">
        <w:rPr>
          <w:rFonts w:cs="ITCFranklinGothicStd-Book"/>
        </w:rPr>
        <w:t>Enclosures:</w:t>
      </w:r>
    </w:p>
    <w:p w14:paraId="08CEC7FE" w14:textId="3D5935BD" w:rsidR="005667A6" w:rsidRPr="00171A4A" w:rsidRDefault="002117CE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9B55B8" w:rsidRPr="00171A4A">
        <w:rPr>
          <w:rFonts w:cs="ITCFranklinGothicStd-Book"/>
        </w:rPr>
        <w:t xml:space="preserve">       1.</w:t>
      </w:r>
      <w:r w:rsidR="009B55B8" w:rsidRPr="00171A4A">
        <w:rPr>
          <w:rFonts w:cs="ITCFranklinGothicStd-Book"/>
        </w:rPr>
        <w:tab/>
      </w:r>
      <w:r w:rsidR="00F53631" w:rsidRPr="00171A4A">
        <w:rPr>
          <w:rFonts w:cs="ITCFranklinGothicStd-Book"/>
        </w:rPr>
        <w:t>Fascia</w:t>
      </w:r>
      <w:r w:rsidRPr="00171A4A">
        <w:rPr>
          <w:rFonts w:cs="ITCFranklinGothicStd-Book"/>
        </w:rPr>
        <w:t xml:space="preserve"> – </w:t>
      </w:r>
      <w:r w:rsidR="00171A4A">
        <w:rPr>
          <w:rFonts w:cs="ITCFranklinGothicStd-Book"/>
        </w:rPr>
        <w:t>“L”-shaped</w:t>
      </w:r>
      <w:r w:rsidRPr="00171A4A">
        <w:rPr>
          <w:rFonts w:cs="ITCFranklinGothicStd-Book"/>
        </w:rPr>
        <w:t xml:space="preserve"> snap-on aluminum extrusion</w:t>
      </w:r>
      <w:r w:rsidR="005667A6" w:rsidRPr="00171A4A">
        <w:rPr>
          <w:rFonts w:cs="ITCFranklinGothicStd-Book"/>
        </w:rPr>
        <w:t xml:space="preserve">, if required, </w:t>
      </w:r>
      <w:r w:rsidRPr="00171A4A">
        <w:rPr>
          <w:rFonts w:cs="ITCFranklinGothicStd-Book"/>
        </w:rPr>
        <w:t xml:space="preserve">to conceal </w:t>
      </w:r>
    </w:p>
    <w:p w14:paraId="3AE5138D" w14:textId="2FB917CC" w:rsidR="00171A4A" w:rsidRDefault="005667A6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brackets, roller</w:t>
      </w:r>
      <w:r w:rsidR="002117CE" w:rsidRPr="00171A4A">
        <w:rPr>
          <w:rFonts w:cs="ITCFranklinGothicStd-Book"/>
        </w:rPr>
        <w:t xml:space="preserve"> tube, fabric, a</w:t>
      </w:r>
      <w:r w:rsidRPr="00171A4A">
        <w:rPr>
          <w:rFonts w:cs="ITCFranklinGothicStd-Book"/>
        </w:rPr>
        <w:t>nd operating system</w:t>
      </w:r>
      <w:r w:rsidR="005B4C9F" w:rsidRPr="00171A4A">
        <w:rPr>
          <w:rFonts w:cs="ITCFranklinGothicStd-Book"/>
        </w:rPr>
        <w:t xml:space="preserve">. </w:t>
      </w:r>
      <w:r w:rsidRPr="00171A4A">
        <w:rPr>
          <w:rFonts w:cs="ITCFranklinGothicStd-Book"/>
        </w:rPr>
        <w:t>Bracket end covers</w:t>
      </w:r>
      <w:r w:rsidR="002117CE" w:rsidRPr="00171A4A">
        <w:rPr>
          <w:rFonts w:cs="ITCFranklinGothicStd-Book"/>
        </w:rPr>
        <w:t xml:space="preserve"> available </w:t>
      </w:r>
    </w:p>
    <w:p w14:paraId="54D5FC23" w14:textId="1E5DC489" w:rsidR="00242A9E" w:rsidRPr="00171A4A" w:rsidRDefault="00171A4A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  <w:strike/>
        </w:rPr>
      </w:pPr>
      <w:r>
        <w:rPr>
          <w:rFonts w:cs="ITCFranklinGothicStd-Book"/>
        </w:rPr>
        <w:t xml:space="preserve">                        </w:t>
      </w:r>
      <w:r w:rsidR="002117CE" w:rsidRPr="00171A4A">
        <w:rPr>
          <w:rFonts w:cs="ITCFranklinGothicStd-Book"/>
        </w:rPr>
        <w:t xml:space="preserve">for exposed mounting brackets. </w:t>
      </w:r>
    </w:p>
    <w:p w14:paraId="72E4528F" w14:textId="2CF93B45" w:rsidR="00F53631" w:rsidRPr="00171A4A" w:rsidRDefault="00242A9E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</w:t>
      </w:r>
      <w:r w:rsidR="002117CE" w:rsidRPr="00171A4A">
        <w:rPr>
          <w:rFonts w:cs="ITCFranklinGothicStd-Book"/>
        </w:rPr>
        <w:t>Finish color as selected by architect from manufacturer’s full range.</w:t>
      </w:r>
    </w:p>
    <w:p w14:paraId="3C401EC0" w14:textId="38B5FB61" w:rsidR="002117CE" w:rsidRPr="00171A4A" w:rsidRDefault="009B55B8" w:rsidP="00B65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Aluminum </w:t>
      </w:r>
      <w:r w:rsidR="002117CE" w:rsidRPr="00171A4A">
        <w:rPr>
          <w:rFonts w:cs="ITCFranklinGothicStd-Book"/>
        </w:rPr>
        <w:t xml:space="preserve">Pocket – three-sided aluminum extrusion to conceal brackets, roller </w:t>
      </w:r>
    </w:p>
    <w:p w14:paraId="02E88DAF" w14:textId="77777777" w:rsidR="005660D2" w:rsidRPr="00171A4A" w:rsidRDefault="002117CE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tube, fabric, and operating system, if required, above ceiling line or for recessed</w:t>
      </w:r>
    </w:p>
    <w:p w14:paraId="2E903590" w14:textId="77777777" w:rsidR="005660D2" w:rsidRPr="00171A4A" w:rsidRDefault="005660D2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</w:t>
      </w:r>
      <w:r w:rsidR="002117CE" w:rsidRPr="00171A4A">
        <w:rPr>
          <w:rFonts w:cs="ITCFranklinGothicStd-Book"/>
        </w:rPr>
        <w:t xml:space="preserve"> installation</w:t>
      </w:r>
      <w:r w:rsidRPr="00171A4A">
        <w:rPr>
          <w:rFonts w:cs="ITCFranklinGothicStd-Book"/>
        </w:rPr>
        <w:t xml:space="preserve">. Removable extruded aluminum bottom closure panel available.  </w:t>
      </w:r>
    </w:p>
    <w:p w14:paraId="6D6397A0" w14:textId="4FD54421" w:rsidR="008E0EFE" w:rsidRPr="00171A4A" w:rsidRDefault="005660D2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Finish color as selected by architect from manufacturer’</w:t>
      </w:r>
      <w:r w:rsidR="008E0EFE" w:rsidRPr="00171A4A">
        <w:rPr>
          <w:rFonts w:cs="ITCFranklinGothicStd-Book"/>
        </w:rPr>
        <w:t>s full range</w:t>
      </w:r>
      <w:r w:rsidR="0046134A" w:rsidRPr="00171A4A">
        <w:rPr>
          <w:rFonts w:cs="ITCFranklinGothicStd-Book"/>
        </w:rPr>
        <w:t>.</w:t>
      </w:r>
    </w:p>
    <w:p w14:paraId="43A38F30" w14:textId="119E4F73" w:rsidR="009B55B8" w:rsidRPr="00171A4A" w:rsidRDefault="009B55B8" w:rsidP="00B65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>Construction Pocket – “I” Clip or “L” clip to be used for attaching bottom closure to</w:t>
      </w:r>
    </w:p>
    <w:p w14:paraId="015AB55D" w14:textId="4ECC6300" w:rsidR="009B55B8" w:rsidRPr="00171A4A" w:rsidRDefault="009B55B8" w:rsidP="009B55B8">
      <w:pPr>
        <w:autoSpaceDE w:val="0"/>
        <w:autoSpaceDN w:val="0"/>
        <w:adjustRightInd w:val="0"/>
        <w:spacing w:after="0" w:line="240" w:lineRule="auto"/>
        <w:ind w:left="1155"/>
        <w:rPr>
          <w:rFonts w:cs="ITCFranklinGothicStd-Book"/>
        </w:rPr>
      </w:pPr>
      <w:r w:rsidRPr="00171A4A">
        <w:rPr>
          <w:rFonts w:cs="ITCFranklinGothicStd-Book"/>
        </w:rPr>
        <w:t xml:space="preserve">pockets that are an integral part of the building.  “L” clip provides overlapping border </w:t>
      </w:r>
    </w:p>
    <w:p w14:paraId="11FECEE5" w14:textId="76E531D4" w:rsidR="009B55B8" w:rsidRPr="009B55B8" w:rsidRDefault="009B55B8" w:rsidP="009B55B8">
      <w:pPr>
        <w:autoSpaceDE w:val="0"/>
        <w:autoSpaceDN w:val="0"/>
        <w:adjustRightInd w:val="0"/>
        <w:spacing w:after="0" w:line="240" w:lineRule="auto"/>
        <w:ind w:left="1155"/>
        <w:rPr>
          <w:rFonts w:cs="ITCFranklinGothicStd-Book"/>
        </w:rPr>
      </w:pPr>
      <w:r w:rsidRPr="00171A4A">
        <w:rPr>
          <w:rFonts w:cs="ITCFranklinGothicStd-Book"/>
        </w:rPr>
        <w:t>for drop ceilings.</w:t>
      </w:r>
    </w:p>
    <w:p w14:paraId="07FD7E2E" w14:textId="77777777" w:rsidR="004E4BA9" w:rsidRPr="00F768D3" w:rsidRDefault="004E4BA9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A04AA52" w14:textId="755E8ABD" w:rsidR="00DF6C5A" w:rsidRDefault="004A1EB5" w:rsidP="008E0EF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H</w:t>
      </w:r>
      <w:r w:rsidR="008E0EFE" w:rsidRPr="00F768D3">
        <w:rPr>
          <w:rFonts w:cs="ITCFranklinGothicStd-Book"/>
        </w:rPr>
        <w:t xml:space="preserve">.  Blackout Channels:  </w:t>
      </w:r>
      <w:r w:rsidR="00DF6C5A">
        <w:rPr>
          <w:rFonts w:cs="ITCFranklinGothicStd-Book"/>
        </w:rPr>
        <w:t>For maximum light blockage and ener</w:t>
      </w:r>
      <w:r w:rsidR="00422FC2">
        <w:rPr>
          <w:rFonts w:cs="ITCFranklinGothicStd-Book"/>
        </w:rPr>
        <w:t>g</w:t>
      </w:r>
      <w:r w:rsidR="00DF6C5A">
        <w:rPr>
          <w:rFonts w:cs="ITCFranklinGothicStd-Book"/>
        </w:rPr>
        <w:t xml:space="preserve">y savings, </w:t>
      </w:r>
      <w:r w:rsidR="008E0EFE" w:rsidRPr="00F768D3">
        <w:rPr>
          <w:rFonts w:cs="ITCFranklinGothicStd-Book"/>
        </w:rPr>
        <w:t>Extruded aluminum</w:t>
      </w:r>
    </w:p>
    <w:p w14:paraId="1BD076C0" w14:textId="77777777" w:rsidR="00DF6C5A" w:rsidRDefault="008E0EFE" w:rsidP="0076277B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DF6C5A">
        <w:rPr>
          <w:rFonts w:cs="ITCFranklinGothicStd-Book"/>
        </w:rPr>
        <w:t xml:space="preserve">                </w:t>
      </w:r>
      <w:r w:rsidRPr="00F768D3">
        <w:rPr>
          <w:rFonts w:cs="ITCFranklinGothicStd-Book"/>
        </w:rPr>
        <w:t>channels for use with blackout fabrics</w:t>
      </w:r>
      <w:r w:rsidR="00DF6C5A">
        <w:rPr>
          <w:rFonts w:cs="ITCFranklinGothicStd-Book"/>
        </w:rPr>
        <w:t xml:space="preserve">, if </w:t>
      </w:r>
      <w:r w:rsidR="004A1EB5" w:rsidRPr="00F768D3">
        <w:rPr>
          <w:rFonts w:cs="ITCFranklinGothicStd-Book"/>
        </w:rPr>
        <w:t>required,</w:t>
      </w:r>
      <w:r w:rsidR="0076277B" w:rsidRPr="00F768D3">
        <w:rPr>
          <w:rFonts w:cs="ITCFranklinGothicStd-Book"/>
        </w:rPr>
        <w:t xml:space="preserve"> to</w:t>
      </w:r>
      <w:r w:rsidRPr="00F768D3">
        <w:rPr>
          <w:rFonts w:cs="ITCFranklinGothicStd-Book"/>
        </w:rPr>
        <w:t xml:space="preserve"> eliminate light infiltration at fabric</w:t>
      </w:r>
    </w:p>
    <w:p w14:paraId="4790F657" w14:textId="6D7C402D" w:rsidR="008B275E" w:rsidRPr="00171A4A" w:rsidRDefault="00DF6C5A" w:rsidP="00171A4A">
      <w:pPr>
        <w:autoSpaceDE w:val="0"/>
        <w:autoSpaceDN w:val="0"/>
        <w:adjustRightInd w:val="0"/>
        <w:spacing w:after="0" w:line="240" w:lineRule="auto"/>
        <w:rPr>
          <w:rFonts w:cs="ITCFranklinGothicStd-Book"/>
          <w:strike/>
        </w:rPr>
      </w:pPr>
      <w:r>
        <w:rPr>
          <w:rFonts w:cs="ITCFranklinGothicStd-Book"/>
        </w:rPr>
        <w:t xml:space="preserve">                </w:t>
      </w:r>
      <w:r w:rsidR="006E45C9" w:rsidRPr="00F768D3">
        <w:rPr>
          <w:rFonts w:cs="ITCFranklinGothicStd-Book"/>
        </w:rPr>
        <w:t xml:space="preserve"> </w:t>
      </w:r>
      <w:r w:rsidR="006E45C9" w:rsidRPr="00171A4A">
        <w:rPr>
          <w:rFonts w:cs="ITCFranklinGothicStd-Book"/>
        </w:rPr>
        <w:t>side</w:t>
      </w:r>
      <w:r w:rsidR="004E4BA9" w:rsidRPr="00171A4A">
        <w:rPr>
          <w:rFonts w:cs="ITCFranklinGothicStd-Book"/>
        </w:rPr>
        <w:t xml:space="preserve"> or bottom</w:t>
      </w:r>
      <w:r w:rsidR="006E45C9" w:rsidRPr="00171A4A">
        <w:rPr>
          <w:rFonts w:cs="ITCFranklinGothicStd-Book"/>
        </w:rPr>
        <w:t xml:space="preserve"> clearances to jamb</w:t>
      </w:r>
      <w:r w:rsidR="008E0EFE" w:rsidRPr="00171A4A">
        <w:rPr>
          <w:rFonts w:cs="ITCFranklinGothicStd-Book"/>
        </w:rPr>
        <w:t>s</w:t>
      </w:r>
      <w:r w:rsidR="004E4BA9" w:rsidRPr="00171A4A">
        <w:rPr>
          <w:rFonts w:cs="ITCFranklinGothicStd-Book"/>
        </w:rPr>
        <w:t xml:space="preserve"> and/or sills</w:t>
      </w:r>
      <w:r w:rsidR="008E0EFE" w:rsidRPr="00171A4A">
        <w:rPr>
          <w:rFonts w:cs="ITCFranklinGothicStd-Book"/>
        </w:rPr>
        <w:t>.</w:t>
      </w:r>
    </w:p>
    <w:p w14:paraId="0B3B3C84" w14:textId="2A672F45" w:rsidR="001F58A4" w:rsidRPr="00171A4A" w:rsidRDefault="008B275E" w:rsidP="002956A4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 w:rsidRPr="00171A4A">
        <w:rPr>
          <w:rFonts w:cs="ITCFranklinGothicStd-Book"/>
        </w:rPr>
        <w:t xml:space="preserve">I.  </w:t>
      </w:r>
      <w:r w:rsidR="00E9343E" w:rsidRPr="00171A4A">
        <w:rPr>
          <w:rFonts w:asciiTheme="minorHAnsi" w:hAnsiTheme="minorHAnsi" w:cstheme="minorHAnsi"/>
          <w:sz w:val="22"/>
          <w:szCs w:val="22"/>
        </w:rPr>
        <w:t xml:space="preserve">Wire Guided </w:t>
      </w:r>
      <w:r w:rsidRPr="00171A4A">
        <w:rPr>
          <w:rFonts w:asciiTheme="minorHAnsi" w:hAnsiTheme="minorHAnsi" w:cstheme="minorHAnsi"/>
          <w:sz w:val="22"/>
          <w:szCs w:val="22"/>
        </w:rPr>
        <w:t>Mount</w:t>
      </w:r>
      <w:r w:rsidRPr="00171A4A">
        <w:rPr>
          <w:rFonts w:cs="ITCFranklinGothicStd-Book"/>
        </w:rPr>
        <w:t xml:space="preserve">.  </w:t>
      </w:r>
      <w:r w:rsidR="00E9343E" w:rsidRPr="00171A4A">
        <w:rPr>
          <w:rFonts w:asciiTheme="minorHAnsi" w:hAnsiTheme="minorHAnsi" w:cstheme="minorHAnsi"/>
          <w:sz w:val="22"/>
          <w:szCs w:val="22"/>
        </w:rPr>
        <w:t>Top and bottom anchors for</w:t>
      </w:r>
      <w:r w:rsidR="00E9343E" w:rsidRPr="00171A4A">
        <w:rPr>
          <w:rFonts w:cs="ITCFranklinGothicStd-Book"/>
        </w:rPr>
        <w:t xml:space="preserve"> </w:t>
      </w:r>
      <w:r w:rsidR="00E9343E" w:rsidRPr="00171A4A">
        <w:rPr>
          <w:rFonts w:asciiTheme="minorHAnsi" w:hAnsiTheme="minorHAnsi" w:cstheme="minorHAnsi"/>
          <w:sz w:val="22"/>
          <w:szCs w:val="22"/>
        </w:rPr>
        <w:t>1.2mm steel wire guide cables. Must have tension adjustment and integral wire guides in hem bar end caps. Must be zinc plated or stainless brackets to resist corrosion.</w:t>
      </w:r>
    </w:p>
    <w:p w14:paraId="04017D64" w14:textId="5CF70508" w:rsidR="001A3C63" w:rsidRDefault="008B275E" w:rsidP="008B275E">
      <w:pPr>
        <w:pStyle w:val="ARCATParagraph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171A4A">
        <w:rPr>
          <w:rFonts w:asciiTheme="minorHAnsi" w:hAnsiTheme="minorHAnsi" w:cstheme="minorHAnsi"/>
          <w:sz w:val="22"/>
          <w:szCs w:val="22"/>
        </w:rPr>
        <w:t xml:space="preserve">J. </w:t>
      </w:r>
      <w:r w:rsidR="00171A4A">
        <w:rPr>
          <w:rFonts w:asciiTheme="minorHAnsi" w:hAnsiTheme="minorHAnsi" w:cstheme="minorHAnsi"/>
          <w:sz w:val="22"/>
          <w:szCs w:val="22"/>
        </w:rPr>
        <w:t xml:space="preserve"> </w:t>
      </w:r>
      <w:r w:rsidRPr="00171A4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171A4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Inherently anti-static, flame retardant, fade and stain resistant, light filtering, room darkening, or blackout fabrics as selected by the architect from </w:t>
      </w:r>
      <w:hyperlink r:id="rId13" w:history="1">
        <w:r w:rsidR="00DC5940" w:rsidRPr="00B85358">
          <w:rPr>
            <w:rStyle w:val="Hyperlink"/>
            <w:rFonts w:asciiTheme="minorHAnsi" w:hAnsiTheme="minorHAnsi" w:cstheme="minorHAnsi"/>
            <w:sz w:val="22"/>
            <w:szCs w:val="22"/>
          </w:rPr>
          <w:t>www.blueshade.us.com</w:t>
        </w:r>
      </w:hyperlink>
    </w:p>
    <w:p w14:paraId="0B88FD25" w14:textId="44DF9F92" w:rsidR="00DC5940" w:rsidRDefault="00DC5940" w:rsidP="008B275E">
      <w:pPr>
        <w:pStyle w:val="ARCATParagraph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1. Fabric</w:t>
      </w:r>
    </w:p>
    <w:p w14:paraId="51F96C45" w14:textId="0840561F" w:rsidR="00DC5940" w:rsidRDefault="00DC5940" w:rsidP="008B275E">
      <w:pPr>
        <w:pStyle w:val="ARCATParagraph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Color and patter</w:t>
      </w:r>
      <w:r w:rsidR="00E711D1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______________.no_____________.</w:t>
      </w:r>
    </w:p>
    <w:p w14:paraId="0BAA1F55" w14:textId="7A8D39A4" w:rsidR="00ED6A9E" w:rsidRPr="004E4BA9" w:rsidRDefault="00ED6A9E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001EAB65" w14:textId="2B8E2C25" w:rsidR="00727005" w:rsidRPr="00727005" w:rsidRDefault="00727005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lastRenderedPageBreak/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7FFAC3D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1E19036F" w14:textId="4393AB2E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6EAB" w14:textId="77777777" w:rsidR="00B01BCF" w:rsidRDefault="00B01BCF" w:rsidP="00F768D3">
      <w:pPr>
        <w:spacing w:after="0" w:line="240" w:lineRule="auto"/>
      </w:pPr>
      <w:r>
        <w:separator/>
      </w:r>
    </w:p>
  </w:endnote>
  <w:endnote w:type="continuationSeparator" w:id="0">
    <w:p w14:paraId="22886AC3" w14:textId="77777777" w:rsidR="00B01BCF" w:rsidRDefault="00B01BCF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E664" w14:textId="77777777" w:rsidR="00B01BCF" w:rsidRDefault="00B01BCF" w:rsidP="00F768D3">
      <w:pPr>
        <w:spacing w:after="0" w:line="240" w:lineRule="auto"/>
      </w:pPr>
      <w:r>
        <w:separator/>
      </w:r>
    </w:p>
  </w:footnote>
  <w:footnote w:type="continuationSeparator" w:id="0">
    <w:p w14:paraId="448DFAAC" w14:textId="77777777" w:rsidR="00B01BCF" w:rsidRDefault="00B01BCF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DD6F" w14:textId="6E7FEFFA" w:rsidR="00401094" w:rsidRDefault="0054073B" w:rsidP="0054073B">
    <w:pPr>
      <w:pStyle w:val="Header"/>
      <w:jc w:val="center"/>
    </w:pPr>
    <w:r>
      <w:rPr>
        <w:rFonts w:cs="ITCFranklinGothicStd-Book"/>
        <w:b/>
        <w:sz w:val="28"/>
        <w:szCs w:val="28"/>
      </w:rPr>
      <w:tab/>
      <w:t xml:space="preserve">BlueShade® </w:t>
    </w:r>
    <w:r w:rsidR="00401094">
      <w:rPr>
        <w:rFonts w:cs="ITCFranklinGothicStd-Book"/>
        <w:b/>
        <w:sz w:val="28"/>
        <w:szCs w:val="28"/>
      </w:rPr>
      <w:t>Skyline</w:t>
    </w:r>
    <w:r w:rsidR="00401094" w:rsidRPr="00F768D3">
      <w:rPr>
        <w:rFonts w:cs="ITCFranklinGothicStd-Book"/>
        <w:b/>
        <w:sz w:val="28"/>
        <w:szCs w:val="28"/>
      </w:rPr>
      <w:t xml:space="preserve"> M</w:t>
    </w:r>
    <w:r w:rsidR="00401094">
      <w:rPr>
        <w:rFonts w:cs="ITCFranklinGothicStd-Book"/>
        <w:b/>
        <w:sz w:val="28"/>
        <w:szCs w:val="28"/>
      </w:rPr>
      <w:t>otor</w:t>
    </w:r>
    <w:r w:rsidR="00401094" w:rsidRPr="00F768D3">
      <w:rPr>
        <w:rFonts w:cs="ITCFranklinGothicStd-Book"/>
        <w:b/>
        <w:sz w:val="28"/>
        <w:szCs w:val="28"/>
      </w:rPr>
      <w:t xml:space="preserve">-Operated </w:t>
    </w:r>
    <w:r w:rsidR="00401094" w:rsidRPr="00F768D3">
      <w:rPr>
        <w:rFonts w:cs="ITCFranklinGothicStd-Med"/>
        <w:b/>
        <w:sz w:val="28"/>
        <w:szCs w:val="28"/>
      </w:rPr>
      <w:t>Roller Window Shades</w:t>
    </w:r>
    <w:r w:rsidR="00401094">
      <w:rPr>
        <w:rFonts w:cs="ITCFranklinGothicStd-Med"/>
        <w:b/>
        <w:sz w:val="28"/>
        <w:szCs w:val="28"/>
      </w:rPr>
      <w:t xml:space="preserve"> </w:t>
    </w:r>
    <w:r w:rsidR="00401094">
      <w:ptab w:relativeTo="margin" w:alignment="right" w:leader="none"/>
    </w:r>
  </w:p>
  <w:p w14:paraId="2B8B5070" w14:textId="484771D5" w:rsidR="00401094" w:rsidRPr="00DC5940" w:rsidRDefault="0054073B" w:rsidP="00F768D3">
    <w:pPr>
      <w:pStyle w:val="Header"/>
      <w:jc w:val="center"/>
      <w:rPr>
        <w:u w:val="single"/>
      </w:rPr>
    </w:pPr>
    <w:r w:rsidRPr="00DC5940">
      <w:rPr>
        <w:u w:val="single"/>
      </w:rPr>
      <w:t>10-18-18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05A0EA1"/>
    <w:multiLevelType w:val="hybridMultilevel"/>
    <w:tmpl w:val="C4D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75D2"/>
    <w:multiLevelType w:val="hybridMultilevel"/>
    <w:tmpl w:val="BF40988A"/>
    <w:lvl w:ilvl="0" w:tplc="6C0C9A0C">
      <w:start w:val="1"/>
      <w:numFmt w:val="lowerRoman"/>
      <w:lvlText w:val="%1."/>
      <w:lvlJc w:val="left"/>
      <w:pPr>
        <w:ind w:left="185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4D7C11"/>
    <w:multiLevelType w:val="hybridMultilevel"/>
    <w:tmpl w:val="D5B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B5D02"/>
    <w:multiLevelType w:val="hybridMultilevel"/>
    <w:tmpl w:val="C2B42D9E"/>
    <w:lvl w:ilvl="0" w:tplc="7702F86C">
      <w:start w:val="1"/>
      <w:numFmt w:val="lowerRoman"/>
      <w:lvlText w:val="%1."/>
      <w:lvlJc w:val="left"/>
      <w:pPr>
        <w:ind w:left="2448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08" w:hanging="360"/>
      </w:pPr>
    </w:lvl>
    <w:lvl w:ilvl="2" w:tplc="0C09001B" w:tentative="1">
      <w:start w:val="1"/>
      <w:numFmt w:val="lowerRoman"/>
      <w:lvlText w:val="%3."/>
      <w:lvlJc w:val="right"/>
      <w:pPr>
        <w:ind w:left="3528" w:hanging="180"/>
      </w:pPr>
    </w:lvl>
    <w:lvl w:ilvl="3" w:tplc="0C09000F" w:tentative="1">
      <w:start w:val="1"/>
      <w:numFmt w:val="decimal"/>
      <w:lvlText w:val="%4."/>
      <w:lvlJc w:val="left"/>
      <w:pPr>
        <w:ind w:left="4248" w:hanging="360"/>
      </w:pPr>
    </w:lvl>
    <w:lvl w:ilvl="4" w:tplc="0C090019" w:tentative="1">
      <w:start w:val="1"/>
      <w:numFmt w:val="lowerLetter"/>
      <w:lvlText w:val="%5."/>
      <w:lvlJc w:val="left"/>
      <w:pPr>
        <w:ind w:left="4968" w:hanging="360"/>
      </w:pPr>
    </w:lvl>
    <w:lvl w:ilvl="5" w:tplc="0C09001B" w:tentative="1">
      <w:start w:val="1"/>
      <w:numFmt w:val="lowerRoman"/>
      <w:lvlText w:val="%6."/>
      <w:lvlJc w:val="right"/>
      <w:pPr>
        <w:ind w:left="5688" w:hanging="180"/>
      </w:pPr>
    </w:lvl>
    <w:lvl w:ilvl="6" w:tplc="0C09000F" w:tentative="1">
      <w:start w:val="1"/>
      <w:numFmt w:val="decimal"/>
      <w:lvlText w:val="%7."/>
      <w:lvlJc w:val="left"/>
      <w:pPr>
        <w:ind w:left="6408" w:hanging="360"/>
      </w:pPr>
    </w:lvl>
    <w:lvl w:ilvl="7" w:tplc="0C090019" w:tentative="1">
      <w:start w:val="1"/>
      <w:numFmt w:val="lowerLetter"/>
      <w:lvlText w:val="%8."/>
      <w:lvlJc w:val="left"/>
      <w:pPr>
        <w:ind w:left="7128" w:hanging="360"/>
      </w:pPr>
    </w:lvl>
    <w:lvl w:ilvl="8" w:tplc="0C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47277103"/>
    <w:multiLevelType w:val="hybridMultilevel"/>
    <w:tmpl w:val="8F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F91"/>
    <w:multiLevelType w:val="hybridMultilevel"/>
    <w:tmpl w:val="8070D58E"/>
    <w:lvl w:ilvl="0" w:tplc="3A4A90B6">
      <w:start w:val="1"/>
      <w:numFmt w:val="lowerRoman"/>
      <w:lvlText w:val="%1."/>
      <w:lvlJc w:val="left"/>
      <w:pPr>
        <w:ind w:left="32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1864E08"/>
    <w:multiLevelType w:val="multilevel"/>
    <w:tmpl w:val="EBDCF950"/>
    <w:lvl w:ilvl="0">
      <w:start w:val="1"/>
      <w:numFmt w:val="decimal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36" w:hanging="36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002"/>
        </w:tabs>
        <w:ind w:left="1002" w:hanging="576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4" w15:restartNumberingAfterBreak="0">
    <w:nsid w:val="5CF2037E"/>
    <w:multiLevelType w:val="hybridMultilevel"/>
    <w:tmpl w:val="0B7C021C"/>
    <w:lvl w:ilvl="0" w:tplc="2B642A8C">
      <w:start w:val="1"/>
      <w:numFmt w:val="lowerRoman"/>
      <w:lvlText w:val="%1."/>
      <w:lvlJc w:val="left"/>
      <w:pPr>
        <w:ind w:left="3240" w:hanging="720"/>
      </w:pPr>
      <w:rPr>
        <w:rFonts w:hint="default"/>
        <w:b/>
      </w:rPr>
    </w:lvl>
    <w:lvl w:ilvl="1" w:tplc="D4CC5224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3E92E3DA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5AD72D4"/>
    <w:multiLevelType w:val="hybrid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4F6CDE"/>
    <w:multiLevelType w:val="hybridMultilevel"/>
    <w:tmpl w:val="C160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4817"/>
    <w:multiLevelType w:val="hybridMultilevel"/>
    <w:tmpl w:val="94E20F28"/>
    <w:lvl w:ilvl="0" w:tplc="E88AA90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 w15:restartNumberingAfterBreak="0">
    <w:nsid w:val="77F13ACB"/>
    <w:multiLevelType w:val="hybridMultilevel"/>
    <w:tmpl w:val="7C8437FE"/>
    <w:lvl w:ilvl="0" w:tplc="18A4D380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7AD63F99"/>
    <w:multiLevelType w:val="hybridMultilevel"/>
    <w:tmpl w:val="58D8B144"/>
    <w:lvl w:ilvl="0" w:tplc="2532386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BCA5125"/>
    <w:multiLevelType w:val="hybridMultilevel"/>
    <w:tmpl w:val="7C041A36"/>
    <w:lvl w:ilvl="0" w:tplc="D2E8A9EE">
      <w:start w:val="1"/>
      <w:numFmt w:val="lowerRoman"/>
      <w:lvlText w:val="%1."/>
      <w:lvlJc w:val="left"/>
      <w:pPr>
        <w:ind w:left="2509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17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9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1"/>
  </w:num>
  <w:num w:numId="21">
    <w:abstractNumId w:val="7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20E54"/>
    <w:rsid w:val="0003143A"/>
    <w:rsid w:val="0003604F"/>
    <w:rsid w:val="00061152"/>
    <w:rsid w:val="00065378"/>
    <w:rsid w:val="00075279"/>
    <w:rsid w:val="00083818"/>
    <w:rsid w:val="00087C77"/>
    <w:rsid w:val="00096D17"/>
    <w:rsid w:val="000C7AD5"/>
    <w:rsid w:val="000D0FB5"/>
    <w:rsid w:val="000D3E3D"/>
    <w:rsid w:val="000D6D02"/>
    <w:rsid w:val="000D7B95"/>
    <w:rsid w:val="000E4B5D"/>
    <w:rsid w:val="00124F3E"/>
    <w:rsid w:val="00126D48"/>
    <w:rsid w:val="00130F06"/>
    <w:rsid w:val="0013394E"/>
    <w:rsid w:val="00134B7A"/>
    <w:rsid w:val="0015479C"/>
    <w:rsid w:val="00160756"/>
    <w:rsid w:val="001671F7"/>
    <w:rsid w:val="001718D1"/>
    <w:rsid w:val="00171A4A"/>
    <w:rsid w:val="00186EAD"/>
    <w:rsid w:val="00197514"/>
    <w:rsid w:val="001A3BD2"/>
    <w:rsid w:val="001A3C63"/>
    <w:rsid w:val="001C5F2C"/>
    <w:rsid w:val="001E05EF"/>
    <w:rsid w:val="001F58A4"/>
    <w:rsid w:val="0020392F"/>
    <w:rsid w:val="002117CE"/>
    <w:rsid w:val="0021365B"/>
    <w:rsid w:val="00222D3C"/>
    <w:rsid w:val="00242A9E"/>
    <w:rsid w:val="00261C0F"/>
    <w:rsid w:val="00264133"/>
    <w:rsid w:val="00265858"/>
    <w:rsid w:val="00265B59"/>
    <w:rsid w:val="002956A4"/>
    <w:rsid w:val="002A5006"/>
    <w:rsid w:val="002A7D9B"/>
    <w:rsid w:val="002C06AC"/>
    <w:rsid w:val="002D79B8"/>
    <w:rsid w:val="002E6324"/>
    <w:rsid w:val="002F0546"/>
    <w:rsid w:val="003254C0"/>
    <w:rsid w:val="00333A80"/>
    <w:rsid w:val="003519F4"/>
    <w:rsid w:val="00360280"/>
    <w:rsid w:val="00370A3F"/>
    <w:rsid w:val="00380B97"/>
    <w:rsid w:val="00391E74"/>
    <w:rsid w:val="00392DAB"/>
    <w:rsid w:val="003B2882"/>
    <w:rsid w:val="003E0EE5"/>
    <w:rsid w:val="00401094"/>
    <w:rsid w:val="00414AB3"/>
    <w:rsid w:val="00422FC2"/>
    <w:rsid w:val="004470F0"/>
    <w:rsid w:val="0046134A"/>
    <w:rsid w:val="00487FCC"/>
    <w:rsid w:val="004963A3"/>
    <w:rsid w:val="004A1EB5"/>
    <w:rsid w:val="004A272A"/>
    <w:rsid w:val="004A6679"/>
    <w:rsid w:val="004B7ADD"/>
    <w:rsid w:val="004D16C6"/>
    <w:rsid w:val="004D2909"/>
    <w:rsid w:val="004E4BA9"/>
    <w:rsid w:val="004E4E5C"/>
    <w:rsid w:val="004E741E"/>
    <w:rsid w:val="004E7599"/>
    <w:rsid w:val="004F1911"/>
    <w:rsid w:val="004F2D5B"/>
    <w:rsid w:val="00525AD1"/>
    <w:rsid w:val="00527865"/>
    <w:rsid w:val="0054073B"/>
    <w:rsid w:val="005566A6"/>
    <w:rsid w:val="005647BF"/>
    <w:rsid w:val="005660D2"/>
    <w:rsid w:val="005667A6"/>
    <w:rsid w:val="00572926"/>
    <w:rsid w:val="00583D83"/>
    <w:rsid w:val="005A7198"/>
    <w:rsid w:val="005B4C9F"/>
    <w:rsid w:val="005D6360"/>
    <w:rsid w:val="005E0860"/>
    <w:rsid w:val="00600D49"/>
    <w:rsid w:val="00602CEE"/>
    <w:rsid w:val="00641923"/>
    <w:rsid w:val="00651C07"/>
    <w:rsid w:val="0065776D"/>
    <w:rsid w:val="00657FBE"/>
    <w:rsid w:val="00677ACA"/>
    <w:rsid w:val="00690843"/>
    <w:rsid w:val="006E29C6"/>
    <w:rsid w:val="006E45C9"/>
    <w:rsid w:val="006E48A8"/>
    <w:rsid w:val="00710551"/>
    <w:rsid w:val="007151C8"/>
    <w:rsid w:val="0072474E"/>
    <w:rsid w:val="00727005"/>
    <w:rsid w:val="00744BD8"/>
    <w:rsid w:val="0076277B"/>
    <w:rsid w:val="00762C9B"/>
    <w:rsid w:val="007740DC"/>
    <w:rsid w:val="007862C3"/>
    <w:rsid w:val="00792347"/>
    <w:rsid w:val="007954AE"/>
    <w:rsid w:val="007B5D85"/>
    <w:rsid w:val="007C542A"/>
    <w:rsid w:val="007D644E"/>
    <w:rsid w:val="007E5AD1"/>
    <w:rsid w:val="007F48C8"/>
    <w:rsid w:val="008004A3"/>
    <w:rsid w:val="008040ED"/>
    <w:rsid w:val="00812838"/>
    <w:rsid w:val="0081339E"/>
    <w:rsid w:val="008141FB"/>
    <w:rsid w:val="0083088B"/>
    <w:rsid w:val="008334C0"/>
    <w:rsid w:val="00841950"/>
    <w:rsid w:val="00850DC8"/>
    <w:rsid w:val="008B275E"/>
    <w:rsid w:val="008C010A"/>
    <w:rsid w:val="008C01E5"/>
    <w:rsid w:val="008C0640"/>
    <w:rsid w:val="008D014D"/>
    <w:rsid w:val="008D14B3"/>
    <w:rsid w:val="008D2AB0"/>
    <w:rsid w:val="008E082C"/>
    <w:rsid w:val="008E0EFE"/>
    <w:rsid w:val="008F7378"/>
    <w:rsid w:val="008F7E5F"/>
    <w:rsid w:val="00912ADC"/>
    <w:rsid w:val="00934A51"/>
    <w:rsid w:val="00960BC4"/>
    <w:rsid w:val="00981863"/>
    <w:rsid w:val="00983832"/>
    <w:rsid w:val="0098487F"/>
    <w:rsid w:val="009855AE"/>
    <w:rsid w:val="00996CF9"/>
    <w:rsid w:val="009A2505"/>
    <w:rsid w:val="009A3649"/>
    <w:rsid w:val="009B55B8"/>
    <w:rsid w:val="009C4697"/>
    <w:rsid w:val="009D7DF4"/>
    <w:rsid w:val="009F020F"/>
    <w:rsid w:val="00A00291"/>
    <w:rsid w:val="00A10A9B"/>
    <w:rsid w:val="00A1217E"/>
    <w:rsid w:val="00A159A6"/>
    <w:rsid w:val="00A41054"/>
    <w:rsid w:val="00A4766E"/>
    <w:rsid w:val="00A53D35"/>
    <w:rsid w:val="00A63B18"/>
    <w:rsid w:val="00A772ED"/>
    <w:rsid w:val="00A974D8"/>
    <w:rsid w:val="00AA7F81"/>
    <w:rsid w:val="00AB1087"/>
    <w:rsid w:val="00AB4C2F"/>
    <w:rsid w:val="00AD4EB6"/>
    <w:rsid w:val="00AD533F"/>
    <w:rsid w:val="00AE3AF2"/>
    <w:rsid w:val="00AF4A7C"/>
    <w:rsid w:val="00B01BCF"/>
    <w:rsid w:val="00B353A9"/>
    <w:rsid w:val="00B63B38"/>
    <w:rsid w:val="00B63E36"/>
    <w:rsid w:val="00B65D42"/>
    <w:rsid w:val="00B67B48"/>
    <w:rsid w:val="00B801C3"/>
    <w:rsid w:val="00B87801"/>
    <w:rsid w:val="00B91AD1"/>
    <w:rsid w:val="00BC519D"/>
    <w:rsid w:val="00BD1F47"/>
    <w:rsid w:val="00BF7580"/>
    <w:rsid w:val="00C00D83"/>
    <w:rsid w:val="00C05C42"/>
    <w:rsid w:val="00C10570"/>
    <w:rsid w:val="00C43B65"/>
    <w:rsid w:val="00C53090"/>
    <w:rsid w:val="00C55D5E"/>
    <w:rsid w:val="00C55EED"/>
    <w:rsid w:val="00C6056E"/>
    <w:rsid w:val="00C94A8F"/>
    <w:rsid w:val="00CA3727"/>
    <w:rsid w:val="00D01DA0"/>
    <w:rsid w:val="00D200E5"/>
    <w:rsid w:val="00D27FB5"/>
    <w:rsid w:val="00D444E6"/>
    <w:rsid w:val="00D74E53"/>
    <w:rsid w:val="00D8649D"/>
    <w:rsid w:val="00DA1EAC"/>
    <w:rsid w:val="00DC5940"/>
    <w:rsid w:val="00DD40A2"/>
    <w:rsid w:val="00DF6C5A"/>
    <w:rsid w:val="00DF6D14"/>
    <w:rsid w:val="00E419F5"/>
    <w:rsid w:val="00E41ACB"/>
    <w:rsid w:val="00E51141"/>
    <w:rsid w:val="00E52EA6"/>
    <w:rsid w:val="00E53EB1"/>
    <w:rsid w:val="00E70633"/>
    <w:rsid w:val="00E711D1"/>
    <w:rsid w:val="00E74AB7"/>
    <w:rsid w:val="00E83467"/>
    <w:rsid w:val="00E9343E"/>
    <w:rsid w:val="00EA17FC"/>
    <w:rsid w:val="00EA20B1"/>
    <w:rsid w:val="00EA5E3E"/>
    <w:rsid w:val="00EC20BC"/>
    <w:rsid w:val="00ED5EC5"/>
    <w:rsid w:val="00ED6A9E"/>
    <w:rsid w:val="00EE2BF1"/>
    <w:rsid w:val="00EF1A61"/>
    <w:rsid w:val="00EF79E5"/>
    <w:rsid w:val="00F02959"/>
    <w:rsid w:val="00F161F7"/>
    <w:rsid w:val="00F21008"/>
    <w:rsid w:val="00F227FC"/>
    <w:rsid w:val="00F23612"/>
    <w:rsid w:val="00F35DE1"/>
    <w:rsid w:val="00F42115"/>
    <w:rsid w:val="00F43C68"/>
    <w:rsid w:val="00F53631"/>
    <w:rsid w:val="00F70402"/>
    <w:rsid w:val="00F768D3"/>
    <w:rsid w:val="00F863CA"/>
    <w:rsid w:val="00F96AFF"/>
    <w:rsid w:val="00FA3ACC"/>
    <w:rsid w:val="00FA47ED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B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4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4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34B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34B7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customStyle="1" w:styleId="ARCATPart">
    <w:name w:val="ARCAT Part"/>
    <w:basedOn w:val="Normal"/>
    <w:next w:val="Normal"/>
    <w:autoRedefine/>
    <w:rsid w:val="00134B7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ind w:left="864" w:hanging="864"/>
    </w:pPr>
    <w:rPr>
      <w:rFonts w:ascii="Arial" w:eastAsia="Calibri" w:hAnsi="Arial" w:cs="Times New Roman"/>
      <w:sz w:val="20"/>
      <w:szCs w:val="20"/>
    </w:rPr>
  </w:style>
  <w:style w:type="character" w:customStyle="1" w:styleId="Heading2Char1">
    <w:name w:val="Heading 2 Char1"/>
    <w:basedOn w:val="DefaultParagraphFont"/>
    <w:uiPriority w:val="9"/>
    <w:semiHidden/>
    <w:rsid w:val="00134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7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lueshade.u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lueshade.u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FBDB118B494EAA1DF43E68F06F70" ma:contentTypeVersion="28" ma:contentTypeDescription="Create a new document." ma:contentTypeScope="" ma:versionID="3902519103aace30fd349a3cd3810c39">
  <xsd:schema xmlns:xsd="http://www.w3.org/2001/XMLSchema" xmlns:xs="http://www.w3.org/2001/XMLSchema" xmlns:p="http://schemas.microsoft.com/office/2006/metadata/properties" xmlns:ns2="9851e6a8-fc84-4367-aae9-abfa1dac94a8" xmlns:ns3="2df1898d-4e1e-4500-8913-95f661c67875" targetNamespace="http://schemas.microsoft.com/office/2006/metadata/properties" ma:root="true" ma:fieldsID="de8809655b292b9f6ac052704c4f7feb" ns2:_="" ns3:_="">
    <xsd:import namespace="9851e6a8-fc84-4367-aae9-abfa1dac94a8"/>
    <xsd:import namespace="2df1898d-4e1e-4500-8913-95f661c6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e6a8-fc84-4367-aae9-abfa1dac9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898d-4e1e-4500-8913-95f661c6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9" nillable="true" ma:displayName="Comment" ma:description="If a note is needed to call out something important, add it here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1e6a8-fc84-4367-aae9-abfa1dac94a8">ZDUVUZE47NYH-1946707017-37912</_dlc_DocId>
    <_dlc_DocIdUrl xmlns="9851e6a8-fc84-4367-aae9-abfa1dac94a8">
      <Url>https://rolleaseacmeda.sharepoint.com/depts/sales/_layouts/15/DocIdRedir.aspx?ID=ZDUVUZE47NYH-1946707017-37912</Url>
      <Description>ZDUVUZE47NYH-1946707017-37912</Description>
    </_dlc_DocIdUrl>
    <Comment xmlns="2df1898d-4e1e-4500-8913-95f661c678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BD9D-EA00-4A1A-897B-6126B023A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1e6a8-fc84-4367-aae9-abfa1dac94a8"/>
    <ds:schemaRef ds:uri="2df1898d-4e1e-4500-8913-95f661c6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36B3C0-53D7-4C9B-9966-3EEF1DE43935}">
  <ds:schemaRefs>
    <ds:schemaRef ds:uri="http://schemas.microsoft.com/office/2006/metadata/properties"/>
    <ds:schemaRef ds:uri="http://schemas.microsoft.com/office/infopath/2007/PartnerControls"/>
    <ds:schemaRef ds:uri="9851e6a8-fc84-4367-aae9-abfa1dac94a8"/>
    <ds:schemaRef ds:uri="2df1898d-4e1e-4500-8913-95f661c67875"/>
  </ds:schemaRefs>
</ds:datastoreItem>
</file>

<file path=customXml/itemProps4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5D4925-B25A-496C-9572-E51221F0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Putnam</dc:creator>
  <cp:keywords/>
  <dc:description/>
  <cp:lastModifiedBy>David Geen</cp:lastModifiedBy>
  <cp:revision>5</cp:revision>
  <dcterms:created xsi:type="dcterms:W3CDTF">2018-10-18T16:07:00Z</dcterms:created>
  <dcterms:modified xsi:type="dcterms:W3CDTF">2018-10-18T16:42:00Z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0x010100801EFBDB118B494EAA1DF43E68F06F70</vt:lpwstr>
  </property>
  <property fmtid="{D5CDD505-2E9C-101B-9397-08002B2CF9AE}" pid="3" name="_dlc_DocIdItemGuid">
    <vt:lpwstr>9c47ce6b-a61b-4064-a54d-c2e777549121</vt:lpwstr>
  </property>
</Properties>
</file>